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gridCol w:w="14"/>
      </w:tblGrid>
      <w:tr w:rsidR="004D7CFF" w:rsidRPr="00CD3D61" w14:paraId="60D18DBD" w14:textId="77777777" w:rsidTr="00DE32E6">
        <w:trPr>
          <w:trHeight w:hRule="exact" w:val="3129"/>
        </w:trPr>
        <w:tc>
          <w:tcPr>
            <w:tcW w:w="9086" w:type="dxa"/>
            <w:gridSpan w:val="2"/>
            <w:tcBorders>
              <w:bottom w:val="nil"/>
            </w:tcBorders>
          </w:tcPr>
          <w:p w14:paraId="785B4777" w14:textId="77777777" w:rsidR="004D7CFF" w:rsidRPr="00CD3D61" w:rsidRDefault="004D7CFF" w:rsidP="00D75181">
            <w:pPr>
              <w:pStyle w:val="Body"/>
              <w:jc w:val="center"/>
              <w:rPr>
                <w:lang w:val="hu-HU"/>
              </w:rPr>
            </w:pPr>
          </w:p>
        </w:tc>
      </w:tr>
      <w:tr w:rsidR="0092587D" w:rsidRPr="00CD3D61" w14:paraId="020FB33F" w14:textId="77777777" w:rsidTr="00DE32E6">
        <w:trPr>
          <w:trHeight w:hRule="exact" w:val="1685"/>
        </w:trPr>
        <w:tc>
          <w:tcPr>
            <w:tcW w:w="9086" w:type="dxa"/>
            <w:gridSpan w:val="2"/>
            <w:tcBorders>
              <w:top w:val="nil"/>
              <w:bottom w:val="nil"/>
            </w:tcBorders>
          </w:tcPr>
          <w:p w14:paraId="6237644C" w14:textId="77777777" w:rsidR="0092587D" w:rsidRPr="00CD3D61" w:rsidRDefault="0092587D" w:rsidP="0085379E">
            <w:pPr>
              <w:pStyle w:val="CoverPageText"/>
              <w:rPr>
                <w:rFonts w:eastAsiaTheme="minorEastAsia"/>
                <w:b/>
                <w:lang w:val="hu-HU"/>
              </w:rPr>
            </w:pPr>
            <w:r w:rsidRPr="00CD3D61">
              <w:rPr>
                <w:b/>
                <w:lang w:val="hu-HU"/>
              </w:rPr>
              <w:t>LAMING THOMSON VILLAMOS ENERGIA KERESKEDELMI KORLÁTOLT FELELŐSSÉGŰ TÁRSASÁG ÜZLETSZABÁLYZATA</w:t>
            </w:r>
          </w:p>
        </w:tc>
      </w:tr>
      <w:tr w:rsidR="0092587D" w:rsidRPr="00C72055" w14:paraId="7C4933DB" w14:textId="77777777" w:rsidTr="00DE32E6">
        <w:trPr>
          <w:trHeight w:hRule="exact" w:val="3673"/>
        </w:trPr>
        <w:tc>
          <w:tcPr>
            <w:tcW w:w="9086" w:type="dxa"/>
            <w:gridSpan w:val="2"/>
            <w:tcBorders>
              <w:top w:val="nil"/>
              <w:bottom w:val="nil"/>
            </w:tcBorders>
          </w:tcPr>
          <w:p w14:paraId="2F5C2020" w14:textId="11DCE1E5" w:rsidR="0092587D" w:rsidRPr="00CD3D61" w:rsidRDefault="00763588" w:rsidP="009E7B27">
            <w:pPr>
              <w:pStyle w:val="CoverPageText"/>
              <w:rPr>
                <w:sz w:val="20"/>
                <w:lang w:val="hu-HU"/>
              </w:rPr>
            </w:pPr>
            <w:r>
              <w:rPr>
                <w:lang w:val="hu-HU"/>
              </w:rPr>
              <w:t>202</w:t>
            </w:r>
            <w:r w:rsidR="00E4084E">
              <w:rPr>
                <w:lang w:val="hu-HU"/>
              </w:rPr>
              <w:t>5.04.14</w:t>
            </w:r>
            <w:r w:rsidR="009E7B27">
              <w:rPr>
                <w:lang w:val="hu-HU"/>
              </w:rPr>
              <w:t>.</w:t>
            </w:r>
          </w:p>
        </w:tc>
      </w:tr>
      <w:tr w:rsidR="00A9534C" w:rsidRPr="00C72055" w14:paraId="733D3672" w14:textId="77777777" w:rsidTr="00C74E5A">
        <w:trPr>
          <w:gridAfter w:val="1"/>
          <w:wAfter w:w="14" w:type="dxa"/>
          <w:trHeight w:val="3422"/>
        </w:trPr>
        <w:tc>
          <w:tcPr>
            <w:tcW w:w="9072" w:type="dxa"/>
            <w:tcBorders>
              <w:top w:val="nil"/>
              <w:bottom w:val="nil"/>
              <w:right w:val="nil"/>
            </w:tcBorders>
          </w:tcPr>
          <w:p w14:paraId="1F574D4D" w14:textId="77777777" w:rsidR="00A9534C" w:rsidRPr="00CD3D61" w:rsidRDefault="00A9534C" w:rsidP="00DE32E6">
            <w:pPr>
              <w:rPr>
                <w:lang w:val="hu-HU"/>
              </w:rPr>
            </w:pPr>
          </w:p>
        </w:tc>
      </w:tr>
      <w:tr w:rsidR="004D7CFF" w:rsidRPr="00C72055" w14:paraId="60E43451" w14:textId="77777777" w:rsidTr="00C74E5A">
        <w:trPr>
          <w:gridAfter w:val="1"/>
          <w:wAfter w:w="14" w:type="dxa"/>
          <w:cantSplit/>
          <w:trHeight w:hRule="exact" w:val="419"/>
        </w:trPr>
        <w:tc>
          <w:tcPr>
            <w:tcW w:w="9072" w:type="dxa"/>
            <w:tcBorders>
              <w:top w:val="nil"/>
              <w:bottom w:val="nil"/>
              <w:right w:val="nil"/>
            </w:tcBorders>
            <w:vAlign w:val="bottom"/>
          </w:tcPr>
          <w:p w14:paraId="0E5EAB74" w14:textId="77777777" w:rsidR="004D7CFF" w:rsidRPr="00CD3D61" w:rsidRDefault="004D7CFF" w:rsidP="0097486C">
            <w:pPr>
              <w:pStyle w:val="Draft"/>
              <w:rPr>
                <w:lang w:val="hu-HU"/>
              </w:rPr>
            </w:pPr>
            <w:bookmarkStart w:id="0" w:name="bmkStart"/>
            <w:bookmarkEnd w:id="0"/>
          </w:p>
        </w:tc>
      </w:tr>
    </w:tbl>
    <w:p w14:paraId="2DB7E397" w14:textId="77777777" w:rsidR="004D7CFF" w:rsidRPr="00CD3D61" w:rsidRDefault="00DE32E6" w:rsidP="004D7CFF">
      <w:pPr>
        <w:pStyle w:val="Body"/>
        <w:rPr>
          <w:lang w:val="hu-HU"/>
        </w:rPr>
        <w:sectPr w:rsidR="004D7CFF" w:rsidRPr="00CD3D61" w:rsidSect="007A359F">
          <w:headerReference w:type="default" r:id="rId12"/>
          <w:footerReference w:type="default" r:id="rId13"/>
          <w:pgSz w:w="11907" w:h="16839" w:code="9"/>
          <w:pgMar w:top="2268" w:right="1418" w:bottom="567" w:left="1418" w:header="765" w:footer="162" w:gutter="0"/>
          <w:pgNumType w:fmt="lowerRoman" w:start="1"/>
          <w:cols w:space="708"/>
          <w:docGrid w:linePitch="360"/>
        </w:sectPr>
      </w:pPr>
      <w:r w:rsidRPr="00CD3D61">
        <w:rPr>
          <w:lang w:val="hu-HU"/>
        </w:rPr>
        <w:br w:type="textWrapping" w:clear="all"/>
      </w:r>
    </w:p>
    <w:p w14:paraId="02A2DB5F" w14:textId="77777777" w:rsidR="004D7CFF" w:rsidRPr="00CD3D61" w:rsidRDefault="00BA1759" w:rsidP="00C85225">
      <w:pPr>
        <w:pStyle w:val="TOC"/>
        <w:rPr>
          <w:rFonts w:eastAsia="SimHei"/>
          <w:lang w:val="hu-HU"/>
        </w:rPr>
      </w:pPr>
      <w:r w:rsidRPr="00CD3D61">
        <w:rPr>
          <w:rFonts w:eastAsia="SimHei"/>
          <w:lang w:val="hu-HU"/>
        </w:rPr>
        <w:lastRenderedPageBreak/>
        <w:t>Tartalomjegyzék</w:t>
      </w:r>
    </w:p>
    <w:p w14:paraId="3CC671E0" w14:textId="77777777" w:rsidR="004D7CFF" w:rsidRPr="00CD3D61" w:rsidRDefault="00BA1759" w:rsidP="00D75181">
      <w:pPr>
        <w:pStyle w:val="TOCContentPage"/>
        <w:tabs>
          <w:tab w:val="left" w:pos="8505"/>
        </w:tabs>
        <w:ind w:right="-143"/>
        <w:rPr>
          <w:rFonts w:eastAsia="SimHei"/>
          <w:lang w:val="hu-HU"/>
        </w:rPr>
      </w:pPr>
      <w:bookmarkStart w:id="1" w:name="bmkTOC"/>
      <w:r w:rsidRPr="00CD3D61">
        <w:rPr>
          <w:rFonts w:eastAsia="SimHei"/>
          <w:lang w:val="hu-HU"/>
        </w:rPr>
        <w:t>Tartalom</w:t>
      </w:r>
      <w:r w:rsidR="00C87AFA" w:rsidRPr="00CD3D61">
        <w:rPr>
          <w:rFonts w:eastAsia="SimHei"/>
          <w:lang w:val="hu-HU"/>
        </w:rPr>
        <w:tab/>
      </w:r>
      <w:bookmarkEnd w:id="1"/>
      <w:r w:rsidRPr="00CD3D61">
        <w:rPr>
          <w:rFonts w:eastAsia="SimHei"/>
          <w:lang w:val="hu-HU"/>
        </w:rPr>
        <w:t>Oldal</w:t>
      </w:r>
    </w:p>
    <w:p w14:paraId="41B85B34" w14:textId="5F433A51" w:rsidR="006C3BD1" w:rsidRDefault="009747FE">
      <w:pPr>
        <w:pStyle w:val="TJ1"/>
        <w:tabs>
          <w:tab w:val="right" w:leader="dot" w:pos="9061"/>
        </w:tabs>
        <w:rPr>
          <w:rFonts w:asciiTheme="minorHAnsi" w:eastAsiaTheme="minorEastAsia" w:hAnsiTheme="minorHAnsi" w:cstheme="minorBidi"/>
          <w:noProof/>
          <w:kern w:val="0"/>
          <w:sz w:val="22"/>
          <w:szCs w:val="22"/>
          <w:lang w:eastAsia="en-GB"/>
        </w:rPr>
      </w:pPr>
      <w:r>
        <w:rPr>
          <w:rFonts w:eastAsia="SimHei"/>
          <w:lang w:val="hu-HU"/>
        </w:rPr>
        <w:fldChar w:fldCharType="begin"/>
      </w:r>
      <w:r>
        <w:rPr>
          <w:rFonts w:eastAsia="SimHei"/>
          <w:lang w:val="hu-HU"/>
        </w:rPr>
        <w:instrText xml:space="preserve"> TOC \o "1-1" \h \z \t "Level 1,1,Sched/Apps,1" </w:instrText>
      </w:r>
      <w:r>
        <w:rPr>
          <w:rFonts w:eastAsia="SimHei"/>
          <w:lang w:val="hu-HU"/>
        </w:rPr>
        <w:fldChar w:fldCharType="separate"/>
      </w:r>
      <w:hyperlink w:anchor="_Toc195272129" w:history="1">
        <w:r w:rsidR="006C3BD1" w:rsidRPr="00AF6A4B">
          <w:rPr>
            <w:rStyle w:val="Hiperhivatkozs"/>
            <w:noProof/>
            <w:lang w:val="hu-HU"/>
          </w:rPr>
          <w:t>Bevezetés</w:t>
        </w:r>
        <w:r w:rsidR="006C3BD1">
          <w:rPr>
            <w:noProof/>
            <w:webHidden/>
          </w:rPr>
          <w:tab/>
        </w:r>
        <w:r w:rsidR="006C3BD1">
          <w:rPr>
            <w:noProof/>
            <w:webHidden/>
          </w:rPr>
          <w:fldChar w:fldCharType="begin"/>
        </w:r>
        <w:r w:rsidR="006C3BD1">
          <w:rPr>
            <w:noProof/>
            <w:webHidden/>
          </w:rPr>
          <w:instrText xml:space="preserve"> PAGEREF _Toc195272129 \h </w:instrText>
        </w:r>
        <w:r w:rsidR="006C3BD1">
          <w:rPr>
            <w:noProof/>
            <w:webHidden/>
          </w:rPr>
        </w:r>
        <w:r w:rsidR="006C3BD1">
          <w:rPr>
            <w:noProof/>
            <w:webHidden/>
          </w:rPr>
          <w:fldChar w:fldCharType="separate"/>
        </w:r>
        <w:r w:rsidR="00EC1B91">
          <w:rPr>
            <w:noProof/>
            <w:webHidden/>
          </w:rPr>
          <w:t>1</w:t>
        </w:r>
        <w:r w:rsidR="006C3BD1">
          <w:rPr>
            <w:noProof/>
            <w:webHidden/>
          </w:rPr>
          <w:fldChar w:fldCharType="end"/>
        </w:r>
      </w:hyperlink>
    </w:p>
    <w:p w14:paraId="588FA68B" w14:textId="225ABAF1"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0" w:history="1">
        <w:r w:rsidRPr="00AF6A4B">
          <w:rPr>
            <w:rStyle w:val="Hiperhivatkozs"/>
            <w:noProof/>
            <w:lang w:val="hu-HU"/>
          </w:rPr>
          <w:t>1</w:t>
        </w:r>
        <w:r>
          <w:rPr>
            <w:rFonts w:asciiTheme="minorHAnsi" w:eastAsiaTheme="minorEastAsia" w:hAnsiTheme="minorHAnsi" w:cstheme="minorBidi"/>
            <w:noProof/>
            <w:kern w:val="0"/>
            <w:sz w:val="22"/>
            <w:szCs w:val="22"/>
            <w:lang w:eastAsia="en-GB"/>
          </w:rPr>
          <w:tab/>
        </w:r>
        <w:r w:rsidRPr="00AF6A4B">
          <w:rPr>
            <w:rStyle w:val="Hiperhivatkozs"/>
            <w:noProof/>
            <w:lang w:val="hu-HU"/>
          </w:rPr>
          <w:t>Fogalom meghatározások</w:t>
        </w:r>
        <w:r>
          <w:rPr>
            <w:noProof/>
            <w:webHidden/>
          </w:rPr>
          <w:tab/>
        </w:r>
        <w:r>
          <w:rPr>
            <w:noProof/>
            <w:webHidden/>
          </w:rPr>
          <w:fldChar w:fldCharType="begin"/>
        </w:r>
        <w:r>
          <w:rPr>
            <w:noProof/>
            <w:webHidden/>
          </w:rPr>
          <w:instrText xml:space="preserve"> PAGEREF _Toc195272130 \h </w:instrText>
        </w:r>
        <w:r>
          <w:rPr>
            <w:noProof/>
            <w:webHidden/>
          </w:rPr>
        </w:r>
        <w:r>
          <w:rPr>
            <w:noProof/>
            <w:webHidden/>
          </w:rPr>
          <w:fldChar w:fldCharType="separate"/>
        </w:r>
        <w:r w:rsidR="00EC1B91">
          <w:rPr>
            <w:noProof/>
            <w:webHidden/>
          </w:rPr>
          <w:t>1</w:t>
        </w:r>
        <w:r>
          <w:rPr>
            <w:noProof/>
            <w:webHidden/>
          </w:rPr>
          <w:fldChar w:fldCharType="end"/>
        </w:r>
      </w:hyperlink>
    </w:p>
    <w:p w14:paraId="19F4F55F" w14:textId="7979E5E1"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1" w:history="1">
        <w:r w:rsidRPr="00AF6A4B">
          <w:rPr>
            <w:rStyle w:val="Hiperhivatkozs"/>
            <w:noProof/>
            <w:lang w:val="hu-HU"/>
          </w:rPr>
          <w:t>2</w:t>
        </w:r>
        <w:r>
          <w:rPr>
            <w:rFonts w:asciiTheme="minorHAnsi" w:eastAsiaTheme="minorEastAsia" w:hAnsiTheme="minorHAnsi" w:cstheme="minorBidi"/>
            <w:noProof/>
            <w:kern w:val="0"/>
            <w:sz w:val="22"/>
            <w:szCs w:val="22"/>
            <w:lang w:eastAsia="en-GB"/>
          </w:rPr>
          <w:tab/>
        </w:r>
        <w:r w:rsidRPr="00AF6A4B">
          <w:rPr>
            <w:rStyle w:val="Hiperhivatkozs"/>
            <w:noProof/>
            <w:lang w:val="hu-HU"/>
          </w:rPr>
          <w:t>Általános rendelkezések</w:t>
        </w:r>
        <w:r>
          <w:rPr>
            <w:noProof/>
            <w:webHidden/>
          </w:rPr>
          <w:tab/>
        </w:r>
        <w:r>
          <w:rPr>
            <w:noProof/>
            <w:webHidden/>
          </w:rPr>
          <w:fldChar w:fldCharType="begin"/>
        </w:r>
        <w:r>
          <w:rPr>
            <w:noProof/>
            <w:webHidden/>
          </w:rPr>
          <w:instrText xml:space="preserve"> PAGEREF _Toc195272131 \h </w:instrText>
        </w:r>
        <w:r>
          <w:rPr>
            <w:noProof/>
            <w:webHidden/>
          </w:rPr>
        </w:r>
        <w:r>
          <w:rPr>
            <w:noProof/>
            <w:webHidden/>
          </w:rPr>
          <w:fldChar w:fldCharType="separate"/>
        </w:r>
        <w:r w:rsidR="00EC1B91">
          <w:rPr>
            <w:noProof/>
            <w:webHidden/>
          </w:rPr>
          <w:t>3</w:t>
        </w:r>
        <w:r>
          <w:rPr>
            <w:noProof/>
            <w:webHidden/>
          </w:rPr>
          <w:fldChar w:fldCharType="end"/>
        </w:r>
      </w:hyperlink>
    </w:p>
    <w:p w14:paraId="6575ECF0" w14:textId="22364D07"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2" w:history="1">
        <w:r w:rsidRPr="00AF6A4B">
          <w:rPr>
            <w:rStyle w:val="Hiperhivatkozs"/>
            <w:noProof/>
            <w:lang w:val="hu-HU"/>
          </w:rPr>
          <w:t>3</w:t>
        </w:r>
        <w:r>
          <w:rPr>
            <w:rFonts w:asciiTheme="minorHAnsi" w:eastAsiaTheme="minorEastAsia" w:hAnsiTheme="minorHAnsi" w:cstheme="minorBidi"/>
            <w:noProof/>
            <w:kern w:val="0"/>
            <w:sz w:val="22"/>
            <w:szCs w:val="22"/>
            <w:lang w:eastAsia="en-GB"/>
          </w:rPr>
          <w:tab/>
        </w:r>
        <w:r w:rsidRPr="00AF6A4B">
          <w:rPr>
            <w:rStyle w:val="Hiperhivatkozs"/>
            <w:noProof/>
            <w:lang w:val="hu-HU"/>
          </w:rPr>
          <w:t>Az Üzletszabályzat és a villamos energia adásvételi szerződések módosítása</w:t>
        </w:r>
        <w:r>
          <w:rPr>
            <w:noProof/>
            <w:webHidden/>
          </w:rPr>
          <w:tab/>
        </w:r>
        <w:r>
          <w:rPr>
            <w:noProof/>
            <w:webHidden/>
          </w:rPr>
          <w:fldChar w:fldCharType="begin"/>
        </w:r>
        <w:r>
          <w:rPr>
            <w:noProof/>
            <w:webHidden/>
          </w:rPr>
          <w:instrText xml:space="preserve"> PAGEREF _Toc195272132 \h </w:instrText>
        </w:r>
        <w:r>
          <w:rPr>
            <w:noProof/>
            <w:webHidden/>
          </w:rPr>
        </w:r>
        <w:r>
          <w:rPr>
            <w:noProof/>
            <w:webHidden/>
          </w:rPr>
          <w:fldChar w:fldCharType="separate"/>
        </w:r>
        <w:r w:rsidR="00EC1B91">
          <w:rPr>
            <w:noProof/>
            <w:webHidden/>
          </w:rPr>
          <w:t>4</w:t>
        </w:r>
        <w:r>
          <w:rPr>
            <w:noProof/>
            <w:webHidden/>
          </w:rPr>
          <w:fldChar w:fldCharType="end"/>
        </w:r>
      </w:hyperlink>
    </w:p>
    <w:p w14:paraId="780FB290" w14:textId="6146D822"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3" w:history="1">
        <w:r w:rsidRPr="00AF6A4B">
          <w:rPr>
            <w:rStyle w:val="Hiperhivatkozs"/>
            <w:noProof/>
            <w:lang w:val="hu-HU"/>
          </w:rPr>
          <w:t>4</w:t>
        </w:r>
        <w:r>
          <w:rPr>
            <w:rFonts w:asciiTheme="minorHAnsi" w:eastAsiaTheme="minorEastAsia" w:hAnsiTheme="minorHAnsi" w:cstheme="minorBidi"/>
            <w:noProof/>
            <w:kern w:val="0"/>
            <w:sz w:val="22"/>
            <w:szCs w:val="22"/>
            <w:lang w:eastAsia="en-GB"/>
          </w:rPr>
          <w:tab/>
        </w:r>
        <w:r w:rsidRPr="00AF6A4B">
          <w:rPr>
            <w:rStyle w:val="Hiperhivatkozs"/>
            <w:noProof/>
            <w:lang w:val="hu-HU"/>
          </w:rPr>
          <w:t>A Kereskedő bemutatása</w:t>
        </w:r>
        <w:r>
          <w:rPr>
            <w:noProof/>
            <w:webHidden/>
          </w:rPr>
          <w:tab/>
        </w:r>
        <w:r>
          <w:rPr>
            <w:noProof/>
            <w:webHidden/>
          </w:rPr>
          <w:fldChar w:fldCharType="begin"/>
        </w:r>
        <w:r>
          <w:rPr>
            <w:noProof/>
            <w:webHidden/>
          </w:rPr>
          <w:instrText xml:space="preserve"> PAGEREF _Toc195272133 \h </w:instrText>
        </w:r>
        <w:r>
          <w:rPr>
            <w:noProof/>
            <w:webHidden/>
          </w:rPr>
        </w:r>
        <w:r>
          <w:rPr>
            <w:noProof/>
            <w:webHidden/>
          </w:rPr>
          <w:fldChar w:fldCharType="separate"/>
        </w:r>
        <w:r w:rsidR="00EC1B91">
          <w:rPr>
            <w:noProof/>
            <w:webHidden/>
          </w:rPr>
          <w:t>5</w:t>
        </w:r>
        <w:r>
          <w:rPr>
            <w:noProof/>
            <w:webHidden/>
          </w:rPr>
          <w:fldChar w:fldCharType="end"/>
        </w:r>
      </w:hyperlink>
    </w:p>
    <w:p w14:paraId="0D42366D" w14:textId="70FB8734"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4" w:history="1">
        <w:r w:rsidRPr="00AF6A4B">
          <w:rPr>
            <w:rStyle w:val="Hiperhivatkozs"/>
            <w:noProof/>
            <w:lang w:val="hu-HU"/>
          </w:rPr>
          <w:t>5</w:t>
        </w:r>
        <w:r>
          <w:rPr>
            <w:rFonts w:asciiTheme="minorHAnsi" w:eastAsiaTheme="minorEastAsia" w:hAnsiTheme="minorHAnsi" w:cstheme="minorBidi"/>
            <w:noProof/>
            <w:kern w:val="0"/>
            <w:sz w:val="22"/>
            <w:szCs w:val="22"/>
            <w:lang w:eastAsia="en-GB"/>
          </w:rPr>
          <w:tab/>
        </w:r>
        <w:r w:rsidRPr="00AF6A4B">
          <w:rPr>
            <w:rStyle w:val="Hiperhivatkozs"/>
            <w:noProof/>
            <w:lang w:val="hu-HU"/>
          </w:rPr>
          <w:t>A Kereskedő által nyújtott szolgáltatást igénybe venni kívánó Felhasználók igényének kezelése és a szerződéskötésre vonatkozó szabályok</w:t>
        </w:r>
        <w:r>
          <w:rPr>
            <w:noProof/>
            <w:webHidden/>
          </w:rPr>
          <w:tab/>
        </w:r>
        <w:r>
          <w:rPr>
            <w:noProof/>
            <w:webHidden/>
          </w:rPr>
          <w:fldChar w:fldCharType="begin"/>
        </w:r>
        <w:r>
          <w:rPr>
            <w:noProof/>
            <w:webHidden/>
          </w:rPr>
          <w:instrText xml:space="preserve"> PAGEREF _Toc195272134 \h </w:instrText>
        </w:r>
        <w:r>
          <w:rPr>
            <w:noProof/>
            <w:webHidden/>
          </w:rPr>
        </w:r>
        <w:r>
          <w:rPr>
            <w:noProof/>
            <w:webHidden/>
          </w:rPr>
          <w:fldChar w:fldCharType="separate"/>
        </w:r>
        <w:r w:rsidR="00EC1B91">
          <w:rPr>
            <w:noProof/>
            <w:webHidden/>
          </w:rPr>
          <w:t>5</w:t>
        </w:r>
        <w:r>
          <w:rPr>
            <w:noProof/>
            <w:webHidden/>
          </w:rPr>
          <w:fldChar w:fldCharType="end"/>
        </w:r>
      </w:hyperlink>
    </w:p>
    <w:p w14:paraId="402EADAB" w14:textId="25B7CD32"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5" w:history="1">
        <w:r w:rsidRPr="00AF6A4B">
          <w:rPr>
            <w:rStyle w:val="Hiperhivatkozs"/>
            <w:noProof/>
            <w:lang w:val="hu-HU"/>
          </w:rPr>
          <w:t>6</w:t>
        </w:r>
        <w:r>
          <w:rPr>
            <w:rFonts w:asciiTheme="minorHAnsi" w:eastAsiaTheme="minorEastAsia" w:hAnsiTheme="minorHAnsi" w:cstheme="minorBidi"/>
            <w:noProof/>
            <w:kern w:val="0"/>
            <w:sz w:val="22"/>
            <w:szCs w:val="22"/>
            <w:lang w:eastAsia="en-GB"/>
          </w:rPr>
          <w:tab/>
        </w:r>
        <w:r w:rsidRPr="00AF6A4B">
          <w:rPr>
            <w:rStyle w:val="Hiperhivatkozs"/>
            <w:noProof/>
            <w:lang w:val="hu-HU"/>
          </w:rPr>
          <w:t>Pénzügyi biztosíték</w:t>
        </w:r>
        <w:r>
          <w:rPr>
            <w:noProof/>
            <w:webHidden/>
          </w:rPr>
          <w:tab/>
        </w:r>
        <w:r>
          <w:rPr>
            <w:noProof/>
            <w:webHidden/>
          </w:rPr>
          <w:fldChar w:fldCharType="begin"/>
        </w:r>
        <w:r>
          <w:rPr>
            <w:noProof/>
            <w:webHidden/>
          </w:rPr>
          <w:instrText xml:space="preserve"> PAGEREF _Toc195272135 \h </w:instrText>
        </w:r>
        <w:r>
          <w:rPr>
            <w:noProof/>
            <w:webHidden/>
          </w:rPr>
        </w:r>
        <w:r>
          <w:rPr>
            <w:noProof/>
            <w:webHidden/>
          </w:rPr>
          <w:fldChar w:fldCharType="separate"/>
        </w:r>
        <w:r w:rsidR="00EC1B91">
          <w:rPr>
            <w:noProof/>
            <w:webHidden/>
          </w:rPr>
          <w:t>8</w:t>
        </w:r>
        <w:r>
          <w:rPr>
            <w:noProof/>
            <w:webHidden/>
          </w:rPr>
          <w:fldChar w:fldCharType="end"/>
        </w:r>
      </w:hyperlink>
    </w:p>
    <w:p w14:paraId="59C94A31" w14:textId="37527A3F"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6" w:history="1">
        <w:r w:rsidRPr="00AF6A4B">
          <w:rPr>
            <w:rStyle w:val="Hiperhivatkozs"/>
            <w:noProof/>
            <w:lang w:val="hu-HU"/>
          </w:rPr>
          <w:t>7</w:t>
        </w:r>
        <w:r>
          <w:rPr>
            <w:rFonts w:asciiTheme="minorHAnsi" w:eastAsiaTheme="minorEastAsia" w:hAnsiTheme="minorHAnsi" w:cstheme="minorBidi"/>
            <w:noProof/>
            <w:kern w:val="0"/>
            <w:sz w:val="22"/>
            <w:szCs w:val="22"/>
            <w:lang w:eastAsia="en-GB"/>
          </w:rPr>
          <w:tab/>
        </w:r>
        <w:r w:rsidRPr="00AF6A4B">
          <w:rPr>
            <w:rStyle w:val="Hiperhivatkozs"/>
            <w:noProof/>
            <w:lang w:val="hu-HU"/>
          </w:rPr>
          <w:t>A szerződés teljesítésére vonatkozó rendelkezések</w:t>
        </w:r>
        <w:r>
          <w:rPr>
            <w:noProof/>
            <w:webHidden/>
          </w:rPr>
          <w:tab/>
        </w:r>
        <w:r>
          <w:rPr>
            <w:noProof/>
            <w:webHidden/>
          </w:rPr>
          <w:fldChar w:fldCharType="begin"/>
        </w:r>
        <w:r>
          <w:rPr>
            <w:noProof/>
            <w:webHidden/>
          </w:rPr>
          <w:instrText xml:space="preserve"> PAGEREF _Toc195272136 \h </w:instrText>
        </w:r>
        <w:r>
          <w:rPr>
            <w:noProof/>
            <w:webHidden/>
          </w:rPr>
        </w:r>
        <w:r>
          <w:rPr>
            <w:noProof/>
            <w:webHidden/>
          </w:rPr>
          <w:fldChar w:fldCharType="separate"/>
        </w:r>
        <w:r w:rsidR="00EC1B91">
          <w:rPr>
            <w:noProof/>
            <w:webHidden/>
          </w:rPr>
          <w:t>9</w:t>
        </w:r>
        <w:r>
          <w:rPr>
            <w:noProof/>
            <w:webHidden/>
          </w:rPr>
          <w:fldChar w:fldCharType="end"/>
        </w:r>
      </w:hyperlink>
    </w:p>
    <w:p w14:paraId="1A30282C" w14:textId="18CCB75E"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7" w:history="1">
        <w:r w:rsidRPr="00AF6A4B">
          <w:rPr>
            <w:rStyle w:val="Hiperhivatkozs"/>
            <w:noProof/>
            <w:lang w:val="hu-HU"/>
          </w:rPr>
          <w:t>8</w:t>
        </w:r>
        <w:r>
          <w:rPr>
            <w:rFonts w:asciiTheme="minorHAnsi" w:eastAsiaTheme="minorEastAsia" w:hAnsiTheme="minorHAnsi" w:cstheme="minorBidi"/>
            <w:noProof/>
            <w:kern w:val="0"/>
            <w:sz w:val="22"/>
            <w:szCs w:val="22"/>
            <w:lang w:eastAsia="en-GB"/>
          </w:rPr>
          <w:tab/>
        </w:r>
        <w:r w:rsidRPr="00AF6A4B">
          <w:rPr>
            <w:rStyle w:val="Hiperhivatkozs"/>
            <w:noProof/>
            <w:lang w:val="hu-HU"/>
          </w:rPr>
          <w:t>A szerződések teljesítésében részt vevő harmadik személyek és a velük való együttműködés bemutatása</w:t>
        </w:r>
        <w:r>
          <w:rPr>
            <w:noProof/>
            <w:webHidden/>
          </w:rPr>
          <w:tab/>
        </w:r>
        <w:r>
          <w:rPr>
            <w:noProof/>
            <w:webHidden/>
          </w:rPr>
          <w:fldChar w:fldCharType="begin"/>
        </w:r>
        <w:r>
          <w:rPr>
            <w:noProof/>
            <w:webHidden/>
          </w:rPr>
          <w:instrText xml:space="preserve"> PAGEREF _Toc195272137 \h </w:instrText>
        </w:r>
        <w:r>
          <w:rPr>
            <w:noProof/>
            <w:webHidden/>
          </w:rPr>
        </w:r>
        <w:r>
          <w:rPr>
            <w:noProof/>
            <w:webHidden/>
          </w:rPr>
          <w:fldChar w:fldCharType="separate"/>
        </w:r>
        <w:r w:rsidR="00EC1B91">
          <w:rPr>
            <w:noProof/>
            <w:webHidden/>
          </w:rPr>
          <w:t>10</w:t>
        </w:r>
        <w:r>
          <w:rPr>
            <w:noProof/>
            <w:webHidden/>
          </w:rPr>
          <w:fldChar w:fldCharType="end"/>
        </w:r>
      </w:hyperlink>
    </w:p>
    <w:p w14:paraId="4481E8D1" w14:textId="16805247"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8" w:history="1">
        <w:r w:rsidRPr="00AF6A4B">
          <w:rPr>
            <w:rStyle w:val="Hiperhivatkozs"/>
            <w:noProof/>
            <w:lang w:val="hu-HU"/>
          </w:rPr>
          <w:t>9</w:t>
        </w:r>
        <w:r>
          <w:rPr>
            <w:rFonts w:asciiTheme="minorHAnsi" w:eastAsiaTheme="minorEastAsia" w:hAnsiTheme="minorHAnsi" w:cstheme="minorBidi"/>
            <w:noProof/>
            <w:kern w:val="0"/>
            <w:sz w:val="22"/>
            <w:szCs w:val="22"/>
            <w:lang w:eastAsia="en-GB"/>
          </w:rPr>
          <w:tab/>
        </w:r>
        <w:r w:rsidRPr="00AF6A4B">
          <w:rPr>
            <w:rStyle w:val="Hiperhivatkozs"/>
            <w:noProof/>
            <w:lang w:val="hu-HU"/>
          </w:rPr>
          <w:t>Eljárás üzemzavar, korlátozás esetén</w:t>
        </w:r>
        <w:r>
          <w:rPr>
            <w:noProof/>
            <w:webHidden/>
          </w:rPr>
          <w:tab/>
        </w:r>
        <w:r>
          <w:rPr>
            <w:noProof/>
            <w:webHidden/>
          </w:rPr>
          <w:fldChar w:fldCharType="begin"/>
        </w:r>
        <w:r>
          <w:rPr>
            <w:noProof/>
            <w:webHidden/>
          </w:rPr>
          <w:instrText xml:space="preserve"> PAGEREF _Toc195272138 \h </w:instrText>
        </w:r>
        <w:r>
          <w:rPr>
            <w:noProof/>
            <w:webHidden/>
          </w:rPr>
        </w:r>
        <w:r>
          <w:rPr>
            <w:noProof/>
            <w:webHidden/>
          </w:rPr>
          <w:fldChar w:fldCharType="separate"/>
        </w:r>
        <w:r w:rsidR="00EC1B91">
          <w:rPr>
            <w:noProof/>
            <w:webHidden/>
          </w:rPr>
          <w:t>11</w:t>
        </w:r>
        <w:r>
          <w:rPr>
            <w:noProof/>
            <w:webHidden/>
          </w:rPr>
          <w:fldChar w:fldCharType="end"/>
        </w:r>
      </w:hyperlink>
    </w:p>
    <w:p w14:paraId="46CD62AE" w14:textId="7FC8E599"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39" w:history="1">
        <w:r w:rsidRPr="00AF6A4B">
          <w:rPr>
            <w:rStyle w:val="Hiperhivatkozs"/>
            <w:noProof/>
            <w:lang w:val="hu-HU"/>
          </w:rPr>
          <w:t>10</w:t>
        </w:r>
        <w:r>
          <w:rPr>
            <w:rFonts w:asciiTheme="minorHAnsi" w:eastAsiaTheme="minorEastAsia" w:hAnsiTheme="minorHAnsi" w:cstheme="minorBidi"/>
            <w:noProof/>
            <w:kern w:val="0"/>
            <w:sz w:val="22"/>
            <w:szCs w:val="22"/>
            <w:lang w:eastAsia="en-GB"/>
          </w:rPr>
          <w:tab/>
        </w:r>
        <w:r w:rsidRPr="00AF6A4B">
          <w:rPr>
            <w:rStyle w:val="Hiperhivatkozs"/>
            <w:noProof/>
            <w:lang w:val="hu-HU"/>
          </w:rPr>
          <w:t>A Felhasználókkal kötött villamos energia adásvételi szerződések típusai és tartalmi elemei</w:t>
        </w:r>
        <w:r>
          <w:rPr>
            <w:noProof/>
            <w:webHidden/>
          </w:rPr>
          <w:tab/>
        </w:r>
        <w:r>
          <w:rPr>
            <w:noProof/>
            <w:webHidden/>
          </w:rPr>
          <w:fldChar w:fldCharType="begin"/>
        </w:r>
        <w:r>
          <w:rPr>
            <w:noProof/>
            <w:webHidden/>
          </w:rPr>
          <w:instrText xml:space="preserve"> PAGEREF _Toc195272139 \h </w:instrText>
        </w:r>
        <w:r>
          <w:rPr>
            <w:noProof/>
            <w:webHidden/>
          </w:rPr>
        </w:r>
        <w:r>
          <w:rPr>
            <w:noProof/>
            <w:webHidden/>
          </w:rPr>
          <w:fldChar w:fldCharType="separate"/>
        </w:r>
        <w:r w:rsidR="00EC1B91">
          <w:rPr>
            <w:noProof/>
            <w:webHidden/>
          </w:rPr>
          <w:t>11</w:t>
        </w:r>
        <w:r>
          <w:rPr>
            <w:noProof/>
            <w:webHidden/>
          </w:rPr>
          <w:fldChar w:fldCharType="end"/>
        </w:r>
      </w:hyperlink>
    </w:p>
    <w:p w14:paraId="504F955C" w14:textId="4B7B0AA1"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0" w:history="1">
        <w:r w:rsidRPr="00AF6A4B">
          <w:rPr>
            <w:rStyle w:val="Hiperhivatkozs"/>
            <w:noProof/>
            <w:lang w:val="hu-HU"/>
          </w:rPr>
          <w:t>11</w:t>
        </w:r>
        <w:r>
          <w:rPr>
            <w:rFonts w:asciiTheme="minorHAnsi" w:eastAsiaTheme="minorEastAsia" w:hAnsiTheme="minorHAnsi" w:cstheme="minorBidi"/>
            <w:noProof/>
            <w:kern w:val="0"/>
            <w:sz w:val="22"/>
            <w:szCs w:val="22"/>
            <w:lang w:eastAsia="en-GB"/>
          </w:rPr>
          <w:tab/>
        </w:r>
        <w:r w:rsidRPr="00AF6A4B">
          <w:rPr>
            <w:rStyle w:val="Hiperhivatkozs"/>
            <w:noProof/>
            <w:lang w:val="hu-HU"/>
          </w:rPr>
          <w:t>A szerződések megszűnésének és megszüntetésének esetei</w:t>
        </w:r>
        <w:r>
          <w:rPr>
            <w:noProof/>
            <w:webHidden/>
          </w:rPr>
          <w:tab/>
        </w:r>
        <w:r>
          <w:rPr>
            <w:noProof/>
            <w:webHidden/>
          </w:rPr>
          <w:fldChar w:fldCharType="begin"/>
        </w:r>
        <w:r>
          <w:rPr>
            <w:noProof/>
            <w:webHidden/>
          </w:rPr>
          <w:instrText xml:space="preserve"> PAGEREF _Toc195272140 \h </w:instrText>
        </w:r>
        <w:r>
          <w:rPr>
            <w:noProof/>
            <w:webHidden/>
          </w:rPr>
        </w:r>
        <w:r>
          <w:rPr>
            <w:noProof/>
            <w:webHidden/>
          </w:rPr>
          <w:fldChar w:fldCharType="separate"/>
        </w:r>
        <w:r w:rsidR="00EC1B91">
          <w:rPr>
            <w:noProof/>
            <w:webHidden/>
          </w:rPr>
          <w:t>13</w:t>
        </w:r>
        <w:r>
          <w:rPr>
            <w:noProof/>
            <w:webHidden/>
          </w:rPr>
          <w:fldChar w:fldCharType="end"/>
        </w:r>
      </w:hyperlink>
    </w:p>
    <w:p w14:paraId="1821D6B2" w14:textId="0367C24A"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1" w:history="1">
        <w:r w:rsidRPr="00AF6A4B">
          <w:rPr>
            <w:rStyle w:val="Hiperhivatkozs"/>
            <w:noProof/>
            <w:lang w:val="hu-HU"/>
          </w:rPr>
          <w:t>12</w:t>
        </w:r>
        <w:r>
          <w:rPr>
            <w:rFonts w:asciiTheme="minorHAnsi" w:eastAsiaTheme="minorEastAsia" w:hAnsiTheme="minorHAnsi" w:cstheme="minorBidi"/>
            <w:noProof/>
            <w:kern w:val="0"/>
            <w:sz w:val="22"/>
            <w:szCs w:val="22"/>
            <w:lang w:eastAsia="en-GB"/>
          </w:rPr>
          <w:tab/>
        </w:r>
        <w:r w:rsidRPr="00AF6A4B">
          <w:rPr>
            <w:rStyle w:val="Hiperhivatkozs"/>
            <w:noProof/>
            <w:lang w:val="hu-HU"/>
          </w:rPr>
          <w:t>A szerződésszegés kezelése</w:t>
        </w:r>
        <w:r>
          <w:rPr>
            <w:noProof/>
            <w:webHidden/>
          </w:rPr>
          <w:tab/>
        </w:r>
        <w:r>
          <w:rPr>
            <w:noProof/>
            <w:webHidden/>
          </w:rPr>
          <w:fldChar w:fldCharType="begin"/>
        </w:r>
        <w:r>
          <w:rPr>
            <w:noProof/>
            <w:webHidden/>
          </w:rPr>
          <w:instrText xml:space="preserve"> PAGEREF _Toc195272141 \h </w:instrText>
        </w:r>
        <w:r>
          <w:rPr>
            <w:noProof/>
            <w:webHidden/>
          </w:rPr>
        </w:r>
        <w:r>
          <w:rPr>
            <w:noProof/>
            <w:webHidden/>
          </w:rPr>
          <w:fldChar w:fldCharType="separate"/>
        </w:r>
        <w:r w:rsidR="00EC1B91">
          <w:rPr>
            <w:noProof/>
            <w:webHidden/>
          </w:rPr>
          <w:t>13</w:t>
        </w:r>
        <w:r>
          <w:rPr>
            <w:noProof/>
            <w:webHidden/>
          </w:rPr>
          <w:fldChar w:fldCharType="end"/>
        </w:r>
      </w:hyperlink>
    </w:p>
    <w:p w14:paraId="65363032" w14:textId="7DAEC323"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2" w:history="1">
        <w:r w:rsidRPr="00AF6A4B">
          <w:rPr>
            <w:rStyle w:val="Hiperhivatkozs"/>
            <w:noProof/>
            <w:lang w:val="hu-HU"/>
          </w:rPr>
          <w:t>13</w:t>
        </w:r>
        <w:r>
          <w:rPr>
            <w:rFonts w:asciiTheme="minorHAnsi" w:eastAsiaTheme="minorEastAsia" w:hAnsiTheme="minorHAnsi" w:cstheme="minorBidi"/>
            <w:noProof/>
            <w:kern w:val="0"/>
            <w:sz w:val="22"/>
            <w:szCs w:val="22"/>
            <w:lang w:eastAsia="en-GB"/>
          </w:rPr>
          <w:tab/>
        </w:r>
        <w:r w:rsidRPr="00AF6A4B">
          <w:rPr>
            <w:rStyle w:val="Hiperhivatkozs"/>
            <w:noProof/>
            <w:lang w:val="hu-HU"/>
          </w:rPr>
          <w:t>Kereskedőváltással kapcsolatos eljárás</w:t>
        </w:r>
        <w:r>
          <w:rPr>
            <w:noProof/>
            <w:webHidden/>
          </w:rPr>
          <w:tab/>
        </w:r>
        <w:r>
          <w:rPr>
            <w:noProof/>
            <w:webHidden/>
          </w:rPr>
          <w:fldChar w:fldCharType="begin"/>
        </w:r>
        <w:r>
          <w:rPr>
            <w:noProof/>
            <w:webHidden/>
          </w:rPr>
          <w:instrText xml:space="preserve"> PAGEREF _Toc195272142 \h </w:instrText>
        </w:r>
        <w:r>
          <w:rPr>
            <w:noProof/>
            <w:webHidden/>
          </w:rPr>
        </w:r>
        <w:r>
          <w:rPr>
            <w:noProof/>
            <w:webHidden/>
          </w:rPr>
          <w:fldChar w:fldCharType="separate"/>
        </w:r>
        <w:r w:rsidR="00EC1B91">
          <w:rPr>
            <w:noProof/>
            <w:webHidden/>
          </w:rPr>
          <w:t>13</w:t>
        </w:r>
        <w:r>
          <w:rPr>
            <w:noProof/>
            <w:webHidden/>
          </w:rPr>
          <w:fldChar w:fldCharType="end"/>
        </w:r>
      </w:hyperlink>
    </w:p>
    <w:p w14:paraId="6AE3DD95" w14:textId="551EE21E"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3" w:history="1">
        <w:r w:rsidRPr="00AF6A4B">
          <w:rPr>
            <w:rStyle w:val="Hiperhivatkozs"/>
            <w:noProof/>
            <w:lang w:val="hu-HU"/>
          </w:rPr>
          <w:t>14</w:t>
        </w:r>
        <w:r>
          <w:rPr>
            <w:rFonts w:asciiTheme="minorHAnsi" w:eastAsiaTheme="minorEastAsia" w:hAnsiTheme="minorHAnsi" w:cstheme="minorBidi"/>
            <w:noProof/>
            <w:kern w:val="0"/>
            <w:sz w:val="22"/>
            <w:szCs w:val="22"/>
            <w:lang w:eastAsia="en-GB"/>
          </w:rPr>
          <w:tab/>
        </w:r>
        <w:r w:rsidRPr="00AF6A4B">
          <w:rPr>
            <w:rStyle w:val="Hiperhivatkozs"/>
            <w:noProof/>
            <w:lang w:val="hu-HU"/>
          </w:rPr>
          <w:t>A Felhasználók hálózati csatlakozási és hálózathasználati szerződéseinek a Kereskedő, mint megbízott által történő kezelése</w:t>
        </w:r>
        <w:r>
          <w:rPr>
            <w:noProof/>
            <w:webHidden/>
          </w:rPr>
          <w:tab/>
        </w:r>
        <w:r>
          <w:rPr>
            <w:noProof/>
            <w:webHidden/>
          </w:rPr>
          <w:fldChar w:fldCharType="begin"/>
        </w:r>
        <w:r>
          <w:rPr>
            <w:noProof/>
            <w:webHidden/>
          </w:rPr>
          <w:instrText xml:space="preserve"> PAGEREF _Toc195272143 \h </w:instrText>
        </w:r>
        <w:r>
          <w:rPr>
            <w:noProof/>
            <w:webHidden/>
          </w:rPr>
        </w:r>
        <w:r>
          <w:rPr>
            <w:noProof/>
            <w:webHidden/>
          </w:rPr>
          <w:fldChar w:fldCharType="separate"/>
        </w:r>
        <w:r w:rsidR="00EC1B91">
          <w:rPr>
            <w:noProof/>
            <w:webHidden/>
          </w:rPr>
          <w:t>14</w:t>
        </w:r>
        <w:r>
          <w:rPr>
            <w:noProof/>
            <w:webHidden/>
          </w:rPr>
          <w:fldChar w:fldCharType="end"/>
        </w:r>
      </w:hyperlink>
    </w:p>
    <w:p w14:paraId="42B87ACA" w14:textId="44EA1F76"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4" w:history="1">
        <w:r w:rsidRPr="00AF6A4B">
          <w:rPr>
            <w:rStyle w:val="Hiperhivatkozs"/>
            <w:noProof/>
            <w:lang w:val="hu-HU"/>
          </w:rPr>
          <w:t>15</w:t>
        </w:r>
        <w:r>
          <w:rPr>
            <w:rFonts w:asciiTheme="minorHAnsi" w:eastAsiaTheme="minorEastAsia" w:hAnsiTheme="minorHAnsi" w:cstheme="minorBidi"/>
            <w:noProof/>
            <w:kern w:val="0"/>
            <w:sz w:val="22"/>
            <w:szCs w:val="22"/>
            <w:lang w:eastAsia="en-GB"/>
          </w:rPr>
          <w:tab/>
        </w:r>
        <w:r w:rsidRPr="00AF6A4B">
          <w:rPr>
            <w:rStyle w:val="Hiperhivatkozs"/>
            <w:noProof/>
            <w:lang w:val="hu-HU"/>
          </w:rPr>
          <w:t>Az adatvédelemre vonatkozó rendelkezések</w:t>
        </w:r>
        <w:r>
          <w:rPr>
            <w:noProof/>
            <w:webHidden/>
          </w:rPr>
          <w:tab/>
        </w:r>
        <w:r>
          <w:rPr>
            <w:noProof/>
            <w:webHidden/>
          </w:rPr>
          <w:fldChar w:fldCharType="begin"/>
        </w:r>
        <w:r>
          <w:rPr>
            <w:noProof/>
            <w:webHidden/>
          </w:rPr>
          <w:instrText xml:space="preserve"> PAGEREF _Toc195272144 \h </w:instrText>
        </w:r>
        <w:r>
          <w:rPr>
            <w:noProof/>
            <w:webHidden/>
          </w:rPr>
        </w:r>
        <w:r>
          <w:rPr>
            <w:noProof/>
            <w:webHidden/>
          </w:rPr>
          <w:fldChar w:fldCharType="separate"/>
        </w:r>
        <w:r w:rsidR="00EC1B91">
          <w:rPr>
            <w:noProof/>
            <w:webHidden/>
          </w:rPr>
          <w:t>15</w:t>
        </w:r>
        <w:r>
          <w:rPr>
            <w:noProof/>
            <w:webHidden/>
          </w:rPr>
          <w:fldChar w:fldCharType="end"/>
        </w:r>
      </w:hyperlink>
    </w:p>
    <w:p w14:paraId="3A4B7352" w14:textId="110B289D"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5" w:history="1">
        <w:r w:rsidRPr="00AF6A4B">
          <w:rPr>
            <w:rStyle w:val="Hiperhivatkozs"/>
            <w:noProof/>
            <w:lang w:val="hu-HU"/>
          </w:rPr>
          <w:t>16</w:t>
        </w:r>
        <w:r>
          <w:rPr>
            <w:rFonts w:asciiTheme="minorHAnsi" w:eastAsiaTheme="minorEastAsia" w:hAnsiTheme="minorHAnsi" w:cstheme="minorBidi"/>
            <w:noProof/>
            <w:kern w:val="0"/>
            <w:sz w:val="22"/>
            <w:szCs w:val="22"/>
            <w:lang w:eastAsia="en-GB"/>
          </w:rPr>
          <w:tab/>
        </w:r>
        <w:r w:rsidRPr="00AF6A4B">
          <w:rPr>
            <w:rStyle w:val="Hiperhivatkozs"/>
            <w:noProof/>
            <w:lang w:val="hu-HU"/>
          </w:rPr>
          <w:t>Beadványok és panaszok ügyintézésének rendje</w:t>
        </w:r>
        <w:r>
          <w:rPr>
            <w:noProof/>
            <w:webHidden/>
          </w:rPr>
          <w:tab/>
        </w:r>
        <w:r>
          <w:rPr>
            <w:noProof/>
            <w:webHidden/>
          </w:rPr>
          <w:fldChar w:fldCharType="begin"/>
        </w:r>
        <w:r>
          <w:rPr>
            <w:noProof/>
            <w:webHidden/>
          </w:rPr>
          <w:instrText xml:space="preserve"> PAGEREF _Toc195272145 \h </w:instrText>
        </w:r>
        <w:r>
          <w:rPr>
            <w:noProof/>
            <w:webHidden/>
          </w:rPr>
        </w:r>
        <w:r>
          <w:rPr>
            <w:noProof/>
            <w:webHidden/>
          </w:rPr>
          <w:fldChar w:fldCharType="separate"/>
        </w:r>
        <w:r w:rsidR="00EC1B91">
          <w:rPr>
            <w:noProof/>
            <w:webHidden/>
          </w:rPr>
          <w:t>17</w:t>
        </w:r>
        <w:r>
          <w:rPr>
            <w:noProof/>
            <w:webHidden/>
          </w:rPr>
          <w:fldChar w:fldCharType="end"/>
        </w:r>
      </w:hyperlink>
    </w:p>
    <w:p w14:paraId="7B93E5C1" w14:textId="4EA00838"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6" w:history="1">
        <w:r w:rsidRPr="00AF6A4B">
          <w:rPr>
            <w:rStyle w:val="Hiperhivatkozs"/>
            <w:noProof/>
            <w:lang w:val="hu-HU"/>
          </w:rPr>
          <w:t>17</w:t>
        </w:r>
        <w:r>
          <w:rPr>
            <w:rFonts w:asciiTheme="minorHAnsi" w:eastAsiaTheme="minorEastAsia" w:hAnsiTheme="minorHAnsi" w:cstheme="minorBidi"/>
            <w:noProof/>
            <w:kern w:val="0"/>
            <w:sz w:val="22"/>
            <w:szCs w:val="22"/>
            <w:lang w:eastAsia="en-GB"/>
          </w:rPr>
          <w:tab/>
        </w:r>
        <w:r w:rsidRPr="00AF6A4B">
          <w:rPr>
            <w:rStyle w:val="Hiperhivatkozs"/>
            <w:noProof/>
            <w:lang w:val="hu-HU"/>
          </w:rPr>
          <w:t>A nagykereskedelmi energiapiacok integritásáról és átláthatóságáról szóló 1227/2011/EU Rendelet szerinti jelentési kötelezettségek</w:t>
        </w:r>
        <w:r>
          <w:rPr>
            <w:noProof/>
            <w:webHidden/>
          </w:rPr>
          <w:tab/>
        </w:r>
        <w:r>
          <w:rPr>
            <w:noProof/>
            <w:webHidden/>
          </w:rPr>
          <w:fldChar w:fldCharType="begin"/>
        </w:r>
        <w:r>
          <w:rPr>
            <w:noProof/>
            <w:webHidden/>
          </w:rPr>
          <w:instrText xml:space="preserve"> PAGEREF _Toc195272146 \h </w:instrText>
        </w:r>
        <w:r>
          <w:rPr>
            <w:noProof/>
            <w:webHidden/>
          </w:rPr>
        </w:r>
        <w:r>
          <w:rPr>
            <w:noProof/>
            <w:webHidden/>
          </w:rPr>
          <w:fldChar w:fldCharType="separate"/>
        </w:r>
        <w:r w:rsidR="00EC1B91">
          <w:rPr>
            <w:noProof/>
            <w:webHidden/>
          </w:rPr>
          <w:t>17</w:t>
        </w:r>
        <w:r>
          <w:rPr>
            <w:noProof/>
            <w:webHidden/>
          </w:rPr>
          <w:fldChar w:fldCharType="end"/>
        </w:r>
      </w:hyperlink>
    </w:p>
    <w:p w14:paraId="73E21C90" w14:textId="716877EF"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7" w:history="1">
        <w:r w:rsidRPr="00AF6A4B">
          <w:rPr>
            <w:rStyle w:val="Hiperhivatkozs"/>
            <w:noProof/>
            <w:lang w:val="hu-HU"/>
          </w:rPr>
          <w:t>18</w:t>
        </w:r>
        <w:r>
          <w:rPr>
            <w:rFonts w:asciiTheme="minorHAnsi" w:eastAsiaTheme="minorEastAsia" w:hAnsiTheme="minorHAnsi" w:cstheme="minorBidi"/>
            <w:noProof/>
            <w:kern w:val="0"/>
            <w:sz w:val="22"/>
            <w:szCs w:val="22"/>
            <w:lang w:eastAsia="en-GB"/>
          </w:rPr>
          <w:tab/>
        </w:r>
        <w:r w:rsidRPr="00AF6A4B">
          <w:rPr>
            <w:rStyle w:val="Hiperhivatkozs"/>
            <w:noProof/>
            <w:lang w:val="hu-HU"/>
          </w:rPr>
          <w:t>Kapcsolattartás, ügyintézési formák</w:t>
        </w:r>
        <w:r>
          <w:rPr>
            <w:noProof/>
            <w:webHidden/>
          </w:rPr>
          <w:tab/>
        </w:r>
        <w:r>
          <w:rPr>
            <w:noProof/>
            <w:webHidden/>
          </w:rPr>
          <w:fldChar w:fldCharType="begin"/>
        </w:r>
        <w:r>
          <w:rPr>
            <w:noProof/>
            <w:webHidden/>
          </w:rPr>
          <w:instrText xml:space="preserve"> PAGEREF _Toc195272147 \h </w:instrText>
        </w:r>
        <w:r>
          <w:rPr>
            <w:noProof/>
            <w:webHidden/>
          </w:rPr>
        </w:r>
        <w:r>
          <w:rPr>
            <w:noProof/>
            <w:webHidden/>
          </w:rPr>
          <w:fldChar w:fldCharType="separate"/>
        </w:r>
        <w:r w:rsidR="00EC1B91">
          <w:rPr>
            <w:noProof/>
            <w:webHidden/>
          </w:rPr>
          <w:t>18</w:t>
        </w:r>
        <w:r>
          <w:rPr>
            <w:noProof/>
            <w:webHidden/>
          </w:rPr>
          <w:fldChar w:fldCharType="end"/>
        </w:r>
      </w:hyperlink>
    </w:p>
    <w:p w14:paraId="446EBF77" w14:textId="2E5FBDEA"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8" w:history="1">
        <w:r w:rsidRPr="00AF6A4B">
          <w:rPr>
            <w:rStyle w:val="Hiperhivatkozs"/>
            <w:noProof/>
            <w:lang w:val="hu-HU"/>
          </w:rPr>
          <w:t>19</w:t>
        </w:r>
        <w:r>
          <w:rPr>
            <w:rFonts w:asciiTheme="minorHAnsi" w:eastAsiaTheme="minorEastAsia" w:hAnsiTheme="minorHAnsi" w:cstheme="minorBidi"/>
            <w:noProof/>
            <w:kern w:val="0"/>
            <w:sz w:val="22"/>
            <w:szCs w:val="22"/>
            <w:lang w:eastAsia="en-GB"/>
          </w:rPr>
          <w:tab/>
        </w:r>
        <w:r w:rsidRPr="00AF6A4B">
          <w:rPr>
            <w:rStyle w:val="Hiperhivatkozs"/>
            <w:noProof/>
            <w:lang w:val="hu-HU"/>
          </w:rPr>
          <w:t>Irányadó, jog Vitarendezés</w:t>
        </w:r>
        <w:r>
          <w:rPr>
            <w:noProof/>
            <w:webHidden/>
          </w:rPr>
          <w:tab/>
        </w:r>
        <w:r>
          <w:rPr>
            <w:noProof/>
            <w:webHidden/>
          </w:rPr>
          <w:fldChar w:fldCharType="begin"/>
        </w:r>
        <w:r>
          <w:rPr>
            <w:noProof/>
            <w:webHidden/>
          </w:rPr>
          <w:instrText xml:space="preserve"> PAGEREF _Toc195272148 \h </w:instrText>
        </w:r>
        <w:r>
          <w:rPr>
            <w:noProof/>
            <w:webHidden/>
          </w:rPr>
        </w:r>
        <w:r>
          <w:rPr>
            <w:noProof/>
            <w:webHidden/>
          </w:rPr>
          <w:fldChar w:fldCharType="separate"/>
        </w:r>
        <w:r w:rsidR="00EC1B91">
          <w:rPr>
            <w:noProof/>
            <w:webHidden/>
          </w:rPr>
          <w:t>18</w:t>
        </w:r>
        <w:r>
          <w:rPr>
            <w:noProof/>
            <w:webHidden/>
          </w:rPr>
          <w:fldChar w:fldCharType="end"/>
        </w:r>
      </w:hyperlink>
    </w:p>
    <w:p w14:paraId="67B41B82" w14:textId="2E4B93F4"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49" w:history="1">
        <w:r w:rsidRPr="00AF6A4B">
          <w:rPr>
            <w:rStyle w:val="Hiperhivatkozs"/>
            <w:noProof/>
            <w:lang w:val="hu-HU"/>
          </w:rPr>
          <w:t>20</w:t>
        </w:r>
        <w:r>
          <w:rPr>
            <w:rFonts w:asciiTheme="minorHAnsi" w:eastAsiaTheme="minorEastAsia" w:hAnsiTheme="minorHAnsi" w:cstheme="minorBidi"/>
            <w:noProof/>
            <w:kern w:val="0"/>
            <w:sz w:val="22"/>
            <w:szCs w:val="22"/>
            <w:lang w:eastAsia="en-GB"/>
          </w:rPr>
          <w:tab/>
        </w:r>
        <w:r w:rsidRPr="00AF6A4B">
          <w:rPr>
            <w:rStyle w:val="Hiperhivatkozs"/>
            <w:noProof/>
            <w:lang w:val="hu-HU"/>
          </w:rPr>
          <w:t>Értesítések, tájékoztatás</w:t>
        </w:r>
        <w:r>
          <w:rPr>
            <w:noProof/>
            <w:webHidden/>
          </w:rPr>
          <w:tab/>
        </w:r>
        <w:r>
          <w:rPr>
            <w:noProof/>
            <w:webHidden/>
          </w:rPr>
          <w:fldChar w:fldCharType="begin"/>
        </w:r>
        <w:r>
          <w:rPr>
            <w:noProof/>
            <w:webHidden/>
          </w:rPr>
          <w:instrText xml:space="preserve"> PAGEREF _Toc195272149 \h </w:instrText>
        </w:r>
        <w:r>
          <w:rPr>
            <w:noProof/>
            <w:webHidden/>
          </w:rPr>
        </w:r>
        <w:r>
          <w:rPr>
            <w:noProof/>
            <w:webHidden/>
          </w:rPr>
          <w:fldChar w:fldCharType="separate"/>
        </w:r>
        <w:r w:rsidR="00EC1B91">
          <w:rPr>
            <w:noProof/>
            <w:webHidden/>
          </w:rPr>
          <w:t>19</w:t>
        </w:r>
        <w:r>
          <w:rPr>
            <w:noProof/>
            <w:webHidden/>
          </w:rPr>
          <w:fldChar w:fldCharType="end"/>
        </w:r>
      </w:hyperlink>
    </w:p>
    <w:p w14:paraId="03903DEB" w14:textId="1F25C17A"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0" w:history="1">
        <w:r w:rsidRPr="00AF6A4B">
          <w:rPr>
            <w:rStyle w:val="Hiperhivatkozs"/>
            <w:noProof/>
            <w:lang w:val="hu-HU"/>
          </w:rPr>
          <w:t>Mellékletek listája</w:t>
        </w:r>
        <w:r>
          <w:rPr>
            <w:noProof/>
            <w:webHidden/>
          </w:rPr>
          <w:tab/>
        </w:r>
        <w:r>
          <w:rPr>
            <w:noProof/>
            <w:webHidden/>
          </w:rPr>
          <w:fldChar w:fldCharType="begin"/>
        </w:r>
        <w:r>
          <w:rPr>
            <w:noProof/>
            <w:webHidden/>
          </w:rPr>
          <w:instrText xml:space="preserve"> PAGEREF _Toc195272150 \h </w:instrText>
        </w:r>
        <w:r>
          <w:rPr>
            <w:noProof/>
            <w:webHidden/>
          </w:rPr>
        </w:r>
        <w:r>
          <w:rPr>
            <w:noProof/>
            <w:webHidden/>
          </w:rPr>
          <w:fldChar w:fldCharType="separate"/>
        </w:r>
        <w:r w:rsidR="00EC1B91">
          <w:rPr>
            <w:noProof/>
            <w:webHidden/>
          </w:rPr>
          <w:t>21</w:t>
        </w:r>
        <w:r>
          <w:rPr>
            <w:noProof/>
            <w:webHidden/>
          </w:rPr>
          <w:fldChar w:fldCharType="end"/>
        </w:r>
      </w:hyperlink>
    </w:p>
    <w:p w14:paraId="4FA4253B" w14:textId="636B2949"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1" w:history="1">
        <w:r w:rsidRPr="00AF6A4B">
          <w:rPr>
            <w:rStyle w:val="Hiperhivatkozs"/>
            <w:noProof/>
            <w:lang w:val="hu-HU"/>
          </w:rPr>
          <w:t>1. Számú Melléklet Teljes ellátás alapú villamos energia adásvételi szerződés Minta</w:t>
        </w:r>
        <w:r>
          <w:rPr>
            <w:noProof/>
            <w:webHidden/>
          </w:rPr>
          <w:tab/>
        </w:r>
        <w:r>
          <w:rPr>
            <w:noProof/>
            <w:webHidden/>
          </w:rPr>
          <w:fldChar w:fldCharType="begin"/>
        </w:r>
        <w:r>
          <w:rPr>
            <w:noProof/>
            <w:webHidden/>
          </w:rPr>
          <w:instrText xml:space="preserve"> PAGEREF _Toc195272151 \h </w:instrText>
        </w:r>
        <w:r>
          <w:rPr>
            <w:noProof/>
            <w:webHidden/>
          </w:rPr>
        </w:r>
        <w:r>
          <w:rPr>
            <w:noProof/>
            <w:webHidden/>
          </w:rPr>
          <w:fldChar w:fldCharType="separate"/>
        </w:r>
        <w:r w:rsidR="00EC1B91">
          <w:rPr>
            <w:noProof/>
            <w:webHidden/>
          </w:rPr>
          <w:t>21</w:t>
        </w:r>
        <w:r>
          <w:rPr>
            <w:noProof/>
            <w:webHidden/>
          </w:rPr>
          <w:fldChar w:fldCharType="end"/>
        </w:r>
      </w:hyperlink>
    </w:p>
    <w:p w14:paraId="67351F80" w14:textId="41BDE495"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2" w:history="1">
        <w:r w:rsidRPr="00AF6A4B">
          <w:rPr>
            <w:rStyle w:val="Hiperhivatkozs"/>
            <w:noProof/>
          </w:rPr>
          <w:t xml:space="preserve">2. Számú Melléklet </w:t>
        </w:r>
        <w:r w:rsidRPr="00AF6A4B">
          <w:rPr>
            <w:rStyle w:val="Hiperhivatkozs"/>
            <w:noProof/>
            <w:lang w:val="hu-HU"/>
          </w:rPr>
          <w:t>Részleges ellátás alapú villamos energia adásvételi szerződés minta</w:t>
        </w:r>
        <w:r>
          <w:rPr>
            <w:noProof/>
            <w:webHidden/>
          </w:rPr>
          <w:tab/>
        </w:r>
        <w:r>
          <w:rPr>
            <w:noProof/>
            <w:webHidden/>
          </w:rPr>
          <w:fldChar w:fldCharType="begin"/>
        </w:r>
        <w:r>
          <w:rPr>
            <w:noProof/>
            <w:webHidden/>
          </w:rPr>
          <w:instrText xml:space="preserve"> PAGEREF _Toc195272152 \h </w:instrText>
        </w:r>
        <w:r>
          <w:rPr>
            <w:noProof/>
            <w:webHidden/>
          </w:rPr>
        </w:r>
        <w:r>
          <w:rPr>
            <w:noProof/>
            <w:webHidden/>
          </w:rPr>
          <w:fldChar w:fldCharType="separate"/>
        </w:r>
        <w:r w:rsidR="00EC1B91">
          <w:rPr>
            <w:noProof/>
            <w:webHidden/>
          </w:rPr>
          <w:t>24</w:t>
        </w:r>
        <w:r>
          <w:rPr>
            <w:noProof/>
            <w:webHidden/>
          </w:rPr>
          <w:fldChar w:fldCharType="end"/>
        </w:r>
      </w:hyperlink>
    </w:p>
    <w:p w14:paraId="7C064DE2" w14:textId="183C197D"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3" w:history="1">
        <w:r w:rsidRPr="00AF6A4B">
          <w:rPr>
            <w:rStyle w:val="Hiperhivatkozs"/>
            <w:noProof/>
            <w:lang w:val="hu-HU"/>
          </w:rPr>
          <w:t>3. Számú Melléklet Menetrend alapú villamos energia adásvételi szerződés minta</w:t>
        </w:r>
        <w:r>
          <w:rPr>
            <w:noProof/>
            <w:webHidden/>
          </w:rPr>
          <w:tab/>
        </w:r>
        <w:r>
          <w:rPr>
            <w:noProof/>
            <w:webHidden/>
          </w:rPr>
          <w:fldChar w:fldCharType="begin"/>
        </w:r>
        <w:r>
          <w:rPr>
            <w:noProof/>
            <w:webHidden/>
          </w:rPr>
          <w:instrText xml:space="preserve"> PAGEREF _Toc195272153 \h </w:instrText>
        </w:r>
        <w:r>
          <w:rPr>
            <w:noProof/>
            <w:webHidden/>
          </w:rPr>
        </w:r>
        <w:r>
          <w:rPr>
            <w:noProof/>
            <w:webHidden/>
          </w:rPr>
          <w:fldChar w:fldCharType="separate"/>
        </w:r>
        <w:r w:rsidR="00EC1B91">
          <w:rPr>
            <w:noProof/>
            <w:webHidden/>
          </w:rPr>
          <w:t>27</w:t>
        </w:r>
        <w:r>
          <w:rPr>
            <w:noProof/>
            <w:webHidden/>
          </w:rPr>
          <w:fldChar w:fldCharType="end"/>
        </w:r>
      </w:hyperlink>
    </w:p>
    <w:p w14:paraId="18E6D5E2" w14:textId="2D86C225"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4" w:history="1">
        <w:r w:rsidRPr="00AF6A4B">
          <w:rPr>
            <w:rStyle w:val="Hiperhivatkozs"/>
            <w:noProof/>
            <w:lang w:val="hu-HU"/>
          </w:rPr>
          <w:t>Menetrend</w:t>
        </w:r>
        <w:r>
          <w:rPr>
            <w:noProof/>
            <w:webHidden/>
          </w:rPr>
          <w:tab/>
        </w:r>
        <w:r>
          <w:rPr>
            <w:noProof/>
            <w:webHidden/>
          </w:rPr>
          <w:fldChar w:fldCharType="begin"/>
        </w:r>
        <w:r>
          <w:rPr>
            <w:noProof/>
            <w:webHidden/>
          </w:rPr>
          <w:instrText xml:space="preserve"> PAGEREF _Toc195272154 \h </w:instrText>
        </w:r>
        <w:r>
          <w:rPr>
            <w:noProof/>
            <w:webHidden/>
          </w:rPr>
        </w:r>
        <w:r>
          <w:rPr>
            <w:noProof/>
            <w:webHidden/>
          </w:rPr>
          <w:fldChar w:fldCharType="separate"/>
        </w:r>
        <w:r w:rsidR="00EC1B91">
          <w:rPr>
            <w:noProof/>
            <w:webHidden/>
          </w:rPr>
          <w:t>30</w:t>
        </w:r>
        <w:r>
          <w:rPr>
            <w:noProof/>
            <w:webHidden/>
          </w:rPr>
          <w:fldChar w:fldCharType="end"/>
        </w:r>
      </w:hyperlink>
    </w:p>
    <w:p w14:paraId="6AA7FF76" w14:textId="24FAC845"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5" w:history="1">
        <w:r w:rsidRPr="00AF6A4B">
          <w:rPr>
            <w:rStyle w:val="Hiperhivatkozs"/>
            <w:noProof/>
            <w:lang w:val="hu-HU"/>
          </w:rPr>
          <w:t>4. Számú Melléklet Általános Szerződési Feltételek</w:t>
        </w:r>
        <w:r>
          <w:rPr>
            <w:noProof/>
            <w:webHidden/>
          </w:rPr>
          <w:tab/>
        </w:r>
        <w:r>
          <w:rPr>
            <w:noProof/>
            <w:webHidden/>
          </w:rPr>
          <w:fldChar w:fldCharType="begin"/>
        </w:r>
        <w:r>
          <w:rPr>
            <w:noProof/>
            <w:webHidden/>
          </w:rPr>
          <w:instrText xml:space="preserve"> PAGEREF _Toc195272155 \h </w:instrText>
        </w:r>
        <w:r>
          <w:rPr>
            <w:noProof/>
            <w:webHidden/>
          </w:rPr>
        </w:r>
        <w:r>
          <w:rPr>
            <w:noProof/>
            <w:webHidden/>
          </w:rPr>
          <w:fldChar w:fldCharType="separate"/>
        </w:r>
        <w:r w:rsidR="00EC1B91">
          <w:rPr>
            <w:noProof/>
            <w:webHidden/>
          </w:rPr>
          <w:t>31</w:t>
        </w:r>
        <w:r>
          <w:rPr>
            <w:noProof/>
            <w:webHidden/>
          </w:rPr>
          <w:fldChar w:fldCharType="end"/>
        </w:r>
      </w:hyperlink>
    </w:p>
    <w:p w14:paraId="4A005331" w14:textId="4950F934"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6" w:history="1">
        <w:r w:rsidRPr="00AF6A4B">
          <w:rPr>
            <w:rStyle w:val="Hiperhivatkozs"/>
            <w:noProof/>
            <w:lang w:val="hu-HU"/>
          </w:rPr>
          <w:t>5. Számú Melléklet Megbízási szerződés minta</w:t>
        </w:r>
        <w:r>
          <w:rPr>
            <w:noProof/>
            <w:webHidden/>
          </w:rPr>
          <w:tab/>
        </w:r>
        <w:r>
          <w:rPr>
            <w:noProof/>
            <w:webHidden/>
          </w:rPr>
          <w:fldChar w:fldCharType="begin"/>
        </w:r>
        <w:r>
          <w:rPr>
            <w:noProof/>
            <w:webHidden/>
          </w:rPr>
          <w:instrText xml:space="preserve"> PAGEREF _Toc195272156 \h </w:instrText>
        </w:r>
        <w:r>
          <w:rPr>
            <w:noProof/>
            <w:webHidden/>
          </w:rPr>
        </w:r>
        <w:r>
          <w:rPr>
            <w:noProof/>
            <w:webHidden/>
          </w:rPr>
          <w:fldChar w:fldCharType="separate"/>
        </w:r>
        <w:r w:rsidR="00EC1B91">
          <w:rPr>
            <w:noProof/>
            <w:webHidden/>
          </w:rPr>
          <w:t>41</w:t>
        </w:r>
        <w:r>
          <w:rPr>
            <w:noProof/>
            <w:webHidden/>
          </w:rPr>
          <w:fldChar w:fldCharType="end"/>
        </w:r>
      </w:hyperlink>
    </w:p>
    <w:p w14:paraId="09846C46" w14:textId="2354767E"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7" w:history="1">
        <w:r w:rsidRPr="00AF6A4B">
          <w:rPr>
            <w:rStyle w:val="Hiperhivatkozs"/>
            <w:noProof/>
            <w:lang w:val="hu-HU"/>
          </w:rPr>
          <w:t>6. Számú Melléklet Kapcsolattartás, elérhetőségek</w:t>
        </w:r>
        <w:r>
          <w:rPr>
            <w:noProof/>
            <w:webHidden/>
          </w:rPr>
          <w:tab/>
        </w:r>
        <w:r>
          <w:rPr>
            <w:noProof/>
            <w:webHidden/>
          </w:rPr>
          <w:fldChar w:fldCharType="begin"/>
        </w:r>
        <w:r>
          <w:rPr>
            <w:noProof/>
            <w:webHidden/>
          </w:rPr>
          <w:instrText xml:space="preserve"> PAGEREF _Toc195272157 \h </w:instrText>
        </w:r>
        <w:r>
          <w:rPr>
            <w:noProof/>
            <w:webHidden/>
          </w:rPr>
        </w:r>
        <w:r>
          <w:rPr>
            <w:noProof/>
            <w:webHidden/>
          </w:rPr>
          <w:fldChar w:fldCharType="separate"/>
        </w:r>
        <w:r w:rsidR="00EC1B91">
          <w:rPr>
            <w:noProof/>
            <w:webHidden/>
          </w:rPr>
          <w:t>44</w:t>
        </w:r>
        <w:r>
          <w:rPr>
            <w:noProof/>
            <w:webHidden/>
          </w:rPr>
          <w:fldChar w:fldCharType="end"/>
        </w:r>
      </w:hyperlink>
    </w:p>
    <w:p w14:paraId="383A7B5E" w14:textId="4BAB66ED"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8" w:history="1">
        <w:r w:rsidRPr="00AF6A4B">
          <w:rPr>
            <w:rStyle w:val="Hiperhivatkozs"/>
            <w:noProof/>
            <w:lang w:val="hu-HU"/>
          </w:rPr>
          <w:t>7.Számú Melléklet Árak, áralkalmazási feltételek</w:t>
        </w:r>
        <w:r>
          <w:rPr>
            <w:noProof/>
            <w:webHidden/>
          </w:rPr>
          <w:tab/>
        </w:r>
        <w:r>
          <w:rPr>
            <w:noProof/>
            <w:webHidden/>
          </w:rPr>
          <w:fldChar w:fldCharType="begin"/>
        </w:r>
        <w:r>
          <w:rPr>
            <w:noProof/>
            <w:webHidden/>
          </w:rPr>
          <w:instrText xml:space="preserve"> PAGEREF _Toc195272158 \h </w:instrText>
        </w:r>
        <w:r>
          <w:rPr>
            <w:noProof/>
            <w:webHidden/>
          </w:rPr>
        </w:r>
        <w:r>
          <w:rPr>
            <w:noProof/>
            <w:webHidden/>
          </w:rPr>
          <w:fldChar w:fldCharType="separate"/>
        </w:r>
        <w:r w:rsidR="00EC1B91">
          <w:rPr>
            <w:noProof/>
            <w:webHidden/>
          </w:rPr>
          <w:t>45</w:t>
        </w:r>
        <w:r>
          <w:rPr>
            <w:noProof/>
            <w:webHidden/>
          </w:rPr>
          <w:fldChar w:fldCharType="end"/>
        </w:r>
      </w:hyperlink>
    </w:p>
    <w:p w14:paraId="369B98FE" w14:textId="3715AC00"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59" w:history="1">
        <w:r w:rsidRPr="00AF6A4B">
          <w:rPr>
            <w:rStyle w:val="Hiperhivatkozs"/>
            <w:noProof/>
            <w:lang w:val="hu-HU"/>
          </w:rPr>
          <w:t>8. Számú Melléklet Formanyomtatvány a Felhasználó személyében bekövetkezett változás bejelentéséhez</w:t>
        </w:r>
        <w:r>
          <w:rPr>
            <w:noProof/>
            <w:webHidden/>
          </w:rPr>
          <w:tab/>
        </w:r>
        <w:r>
          <w:rPr>
            <w:noProof/>
            <w:webHidden/>
          </w:rPr>
          <w:fldChar w:fldCharType="begin"/>
        </w:r>
        <w:r>
          <w:rPr>
            <w:noProof/>
            <w:webHidden/>
          </w:rPr>
          <w:instrText xml:space="preserve"> PAGEREF _Toc195272159 \h </w:instrText>
        </w:r>
        <w:r>
          <w:rPr>
            <w:noProof/>
            <w:webHidden/>
          </w:rPr>
        </w:r>
        <w:r>
          <w:rPr>
            <w:noProof/>
            <w:webHidden/>
          </w:rPr>
          <w:fldChar w:fldCharType="separate"/>
        </w:r>
        <w:r w:rsidR="00EC1B91">
          <w:rPr>
            <w:noProof/>
            <w:webHidden/>
          </w:rPr>
          <w:t>46</w:t>
        </w:r>
        <w:r>
          <w:rPr>
            <w:noProof/>
            <w:webHidden/>
          </w:rPr>
          <w:fldChar w:fldCharType="end"/>
        </w:r>
      </w:hyperlink>
    </w:p>
    <w:p w14:paraId="0A492BEF" w14:textId="67C0D0CC" w:rsidR="006C3BD1" w:rsidRDefault="006C3BD1">
      <w:pPr>
        <w:pStyle w:val="TJ1"/>
        <w:tabs>
          <w:tab w:val="right" w:leader="dot" w:pos="9061"/>
        </w:tabs>
        <w:rPr>
          <w:rFonts w:asciiTheme="minorHAnsi" w:eastAsiaTheme="minorEastAsia" w:hAnsiTheme="minorHAnsi" w:cstheme="minorBidi"/>
          <w:noProof/>
          <w:kern w:val="0"/>
          <w:sz w:val="22"/>
          <w:szCs w:val="22"/>
          <w:lang w:eastAsia="en-GB"/>
        </w:rPr>
      </w:pPr>
      <w:hyperlink w:anchor="_Toc195272160" w:history="1">
        <w:r w:rsidRPr="00AF6A4B">
          <w:rPr>
            <w:rStyle w:val="Hiperhivatkozs"/>
            <w:noProof/>
            <w:lang w:val="hu-HU"/>
          </w:rPr>
          <w:t>A Felhasználó személyében bekövetkezett változás bejelentésére szolgáló formanyomtatvány</w:t>
        </w:r>
        <w:r>
          <w:rPr>
            <w:noProof/>
            <w:webHidden/>
          </w:rPr>
          <w:tab/>
        </w:r>
        <w:r>
          <w:rPr>
            <w:noProof/>
            <w:webHidden/>
          </w:rPr>
          <w:fldChar w:fldCharType="begin"/>
        </w:r>
        <w:r>
          <w:rPr>
            <w:noProof/>
            <w:webHidden/>
          </w:rPr>
          <w:instrText xml:space="preserve"> PAGEREF _Toc195272160 \h </w:instrText>
        </w:r>
        <w:r>
          <w:rPr>
            <w:noProof/>
            <w:webHidden/>
          </w:rPr>
        </w:r>
        <w:r>
          <w:rPr>
            <w:noProof/>
            <w:webHidden/>
          </w:rPr>
          <w:fldChar w:fldCharType="separate"/>
        </w:r>
        <w:r w:rsidR="00EC1B91">
          <w:rPr>
            <w:noProof/>
            <w:webHidden/>
          </w:rPr>
          <w:t>46</w:t>
        </w:r>
        <w:r>
          <w:rPr>
            <w:noProof/>
            <w:webHidden/>
          </w:rPr>
          <w:fldChar w:fldCharType="end"/>
        </w:r>
      </w:hyperlink>
    </w:p>
    <w:p w14:paraId="744FD315" w14:textId="77777777" w:rsidR="00E06219" w:rsidRPr="00CD3D61" w:rsidRDefault="009747FE" w:rsidP="00E06219">
      <w:pPr>
        <w:pStyle w:val="Body"/>
        <w:rPr>
          <w:rFonts w:eastAsia="SimHei"/>
          <w:lang w:val="hu-HU"/>
        </w:rPr>
      </w:pPr>
      <w:r>
        <w:rPr>
          <w:rFonts w:eastAsia="SimHei"/>
          <w:lang w:val="hu-HU"/>
        </w:rPr>
        <w:fldChar w:fldCharType="end"/>
      </w:r>
    </w:p>
    <w:p w14:paraId="3561C736" w14:textId="77777777" w:rsidR="004D7CFF" w:rsidRPr="00CD3D61" w:rsidRDefault="004D7CFF" w:rsidP="004D7CFF">
      <w:pPr>
        <w:pStyle w:val="Body"/>
        <w:rPr>
          <w:lang w:val="hu-HU"/>
        </w:rPr>
      </w:pPr>
    </w:p>
    <w:p w14:paraId="032442C1" w14:textId="77777777" w:rsidR="004D7CFF" w:rsidRPr="00CD3D61" w:rsidRDefault="004D7CFF" w:rsidP="004D7CFF">
      <w:pPr>
        <w:pStyle w:val="Body"/>
        <w:rPr>
          <w:lang w:val="hu-HU"/>
        </w:rPr>
        <w:sectPr w:rsidR="004D7CFF" w:rsidRPr="00CD3D61" w:rsidSect="00A9534C">
          <w:headerReference w:type="even" r:id="rId14"/>
          <w:headerReference w:type="default" r:id="rId15"/>
          <w:footerReference w:type="even" r:id="rId16"/>
          <w:footerReference w:type="default" r:id="rId17"/>
          <w:headerReference w:type="first" r:id="rId18"/>
          <w:footerReference w:type="first" r:id="rId19"/>
          <w:pgSz w:w="11907" w:h="16839" w:code="9"/>
          <w:pgMar w:top="1746" w:right="1418" w:bottom="1304" w:left="1418" w:header="765" w:footer="482" w:gutter="0"/>
          <w:pgNumType w:fmt="lowerRoman" w:start="1"/>
          <w:cols w:space="708"/>
          <w:docGrid w:linePitch="360"/>
        </w:sectPr>
      </w:pPr>
    </w:p>
    <w:p w14:paraId="21219B51" w14:textId="77777777" w:rsidR="007336FF" w:rsidRPr="00CD3D61" w:rsidRDefault="007336FF" w:rsidP="007336FF">
      <w:pPr>
        <w:pStyle w:val="Head"/>
        <w:rPr>
          <w:lang w:val="hu-HU"/>
        </w:rPr>
      </w:pPr>
      <w:bookmarkStart w:id="2" w:name="_Toc214152620"/>
      <w:bookmarkStart w:id="3" w:name="_Toc214191239"/>
      <w:bookmarkStart w:id="4" w:name="_Toc214191652"/>
      <w:bookmarkStart w:id="5" w:name="_Toc214152622"/>
      <w:bookmarkStart w:id="6" w:name="_Toc214191241"/>
      <w:bookmarkStart w:id="7" w:name="_Toc214191654"/>
      <w:bookmarkStart w:id="8" w:name="_Toc214152625"/>
      <w:bookmarkStart w:id="9" w:name="_Toc214191244"/>
      <w:bookmarkStart w:id="10" w:name="_Toc214191657"/>
      <w:bookmarkStart w:id="11" w:name="_Toc214191258"/>
      <w:bookmarkStart w:id="12" w:name="_Toc214191671"/>
      <w:bookmarkStart w:id="13" w:name="_Toc214152644"/>
      <w:bookmarkStart w:id="14" w:name="_Toc214191266"/>
      <w:bookmarkStart w:id="15" w:name="_Toc214191679"/>
      <w:bookmarkStart w:id="16" w:name="_Toc214152645"/>
      <w:bookmarkStart w:id="17" w:name="_Toc214191267"/>
      <w:bookmarkStart w:id="18" w:name="_Toc214191680"/>
      <w:bookmarkStart w:id="19" w:name="_Toc214191285"/>
      <w:bookmarkStart w:id="20" w:name="_Toc214191698"/>
      <w:bookmarkStart w:id="21" w:name="_Toc214152659"/>
      <w:bookmarkStart w:id="22" w:name="_Toc214191288"/>
      <w:bookmarkStart w:id="23" w:name="_Toc214191701"/>
      <w:bookmarkStart w:id="24" w:name="_Toc214191293"/>
      <w:bookmarkStart w:id="25" w:name="_Toc214191706"/>
      <w:bookmarkStart w:id="26" w:name="_Toc214152673"/>
      <w:bookmarkStart w:id="27" w:name="_Toc214152679"/>
      <w:bookmarkStart w:id="28" w:name="_DV_M99"/>
      <w:bookmarkStart w:id="29" w:name="_DV_M100"/>
      <w:bookmarkStart w:id="30" w:name="_Toc490584250"/>
      <w:bookmarkStart w:id="31" w:name="_Toc1952721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D3D61">
        <w:rPr>
          <w:lang w:val="hu-HU"/>
        </w:rPr>
        <w:lastRenderedPageBreak/>
        <w:t>Bevezetés</w:t>
      </w:r>
      <w:bookmarkEnd w:id="30"/>
      <w:bookmarkEnd w:id="31"/>
      <w:r w:rsidRPr="00CD3D61">
        <w:rPr>
          <w:lang w:val="hu-HU"/>
        </w:rPr>
        <w:t xml:space="preserve"> </w:t>
      </w:r>
    </w:p>
    <w:p w14:paraId="2150248F" w14:textId="7E5A69E9" w:rsidR="008410BD" w:rsidRPr="00CD3D61" w:rsidRDefault="007336FF" w:rsidP="007336FF">
      <w:pPr>
        <w:pStyle w:val="Body"/>
        <w:rPr>
          <w:lang w:val="hu-HU"/>
        </w:rPr>
      </w:pPr>
      <w:r w:rsidRPr="00CD3D61">
        <w:rPr>
          <w:lang w:val="hu-HU"/>
        </w:rPr>
        <w:t xml:space="preserve">A </w:t>
      </w:r>
      <w:proofErr w:type="spellStart"/>
      <w:r w:rsidRPr="00CD3D61">
        <w:rPr>
          <w:lang w:val="hu-HU"/>
        </w:rPr>
        <w:t>Laming</w:t>
      </w:r>
      <w:proofErr w:type="spellEnd"/>
      <w:r w:rsidRPr="00CD3D61">
        <w:rPr>
          <w:lang w:val="hu-HU"/>
        </w:rPr>
        <w:t xml:space="preserve"> Thomson Villamos Energia Kereskedelmi Korlátolt Felelősségű Társaság („</w:t>
      </w:r>
      <w:r w:rsidRPr="00CD3D61">
        <w:rPr>
          <w:b/>
          <w:lang w:val="hu-HU"/>
        </w:rPr>
        <w:t>Kereskedő</w:t>
      </w:r>
      <w:r w:rsidRPr="00CD3D61">
        <w:rPr>
          <w:lang w:val="hu-HU"/>
        </w:rPr>
        <w:t>”) mint villamosenergia-kereskedői engedéllyel rendelkező társaság lakossági fogyasztónak nem minősülő és egyetemes szolgáltatásra nem jogosult Felhasználók ellátását végzi. Ennek érdekében</w:t>
      </w:r>
      <w:r w:rsidR="008410BD" w:rsidRPr="00CD3D61">
        <w:rPr>
          <w:lang w:val="hu-HU"/>
        </w:rPr>
        <w:t xml:space="preserve"> a Kereskedő</w:t>
      </w:r>
      <w:r w:rsidRPr="00CD3D61">
        <w:rPr>
          <w:lang w:val="hu-HU"/>
        </w:rPr>
        <w:t xml:space="preserve"> villamos energiát vásárol más villamosenergia-kereskedőktől és/vagy villamos energia termelőktől kétoldalú megállapodások vagy tagsága esetén a szervezett villamos energia piacon lebonyolított ügyletek keretében</w:t>
      </w:r>
      <w:r w:rsidR="003A1BA5">
        <w:rPr>
          <w:lang w:val="hu-HU"/>
        </w:rPr>
        <w:t xml:space="preserve">, valamint </w:t>
      </w:r>
      <w:r w:rsidR="00BD23C7">
        <w:rPr>
          <w:lang w:val="hu-HU"/>
        </w:rPr>
        <w:t xml:space="preserve">e tevékenységéhez kapcsolódóan </w:t>
      </w:r>
      <w:r w:rsidR="003A1BA5">
        <w:rPr>
          <w:lang w:val="hu-HU"/>
        </w:rPr>
        <w:t>más</w:t>
      </w:r>
      <w:r w:rsidRPr="00CE603A">
        <w:rPr>
          <w:lang w:val="hu-HU"/>
        </w:rPr>
        <w:t xml:space="preserve"> villamosenergia-kere</w:t>
      </w:r>
      <w:r w:rsidR="001C21AA" w:rsidRPr="00CE603A">
        <w:rPr>
          <w:lang w:val="hu-HU"/>
        </w:rPr>
        <w:t>s</w:t>
      </w:r>
      <w:r w:rsidRPr="00CE603A">
        <w:rPr>
          <w:lang w:val="hu-HU"/>
        </w:rPr>
        <w:t xml:space="preserve">kedők részére villamos energia értékesítési tevékenységet is </w:t>
      </w:r>
      <w:r w:rsidR="003A1BA5">
        <w:rPr>
          <w:lang w:val="hu-HU"/>
        </w:rPr>
        <w:t>végezhet</w:t>
      </w:r>
      <w:r w:rsidRPr="00CD3D61">
        <w:rPr>
          <w:lang w:val="hu-HU"/>
        </w:rPr>
        <w:t xml:space="preserve">. </w:t>
      </w:r>
      <w:commentRangeStart w:id="32"/>
      <w:r w:rsidR="008410BD" w:rsidRPr="00CD3D61">
        <w:rPr>
          <w:lang w:val="hu-HU"/>
        </w:rPr>
        <w:t>A Kereskedő lakossági fogyasztók</w:t>
      </w:r>
      <w:r w:rsidR="00763588">
        <w:rPr>
          <w:lang w:val="hu-HU"/>
        </w:rPr>
        <w:t xml:space="preserve"> és egyetemes szolgáltatásra jogosult </w:t>
      </w:r>
      <w:r w:rsidR="00856EF8">
        <w:rPr>
          <w:lang w:val="hu-HU"/>
        </w:rPr>
        <w:t>Felhasználók</w:t>
      </w:r>
      <w:r w:rsidR="008410BD" w:rsidRPr="00CD3D61">
        <w:rPr>
          <w:lang w:val="hu-HU"/>
        </w:rPr>
        <w:t xml:space="preserve"> ellátását nem tervezi.</w:t>
      </w:r>
      <w:commentRangeEnd w:id="32"/>
      <w:r w:rsidR="00C569AD">
        <w:rPr>
          <w:rStyle w:val="Jegyzethivatkozs"/>
        </w:rPr>
        <w:commentReference w:id="32"/>
      </w:r>
    </w:p>
    <w:p w14:paraId="3695E083" w14:textId="6D9E0701" w:rsidR="007336FF" w:rsidRPr="00CD3D61" w:rsidRDefault="007336FF" w:rsidP="007336FF">
      <w:pPr>
        <w:pStyle w:val="Body"/>
        <w:rPr>
          <w:lang w:val="hu-HU"/>
        </w:rPr>
      </w:pPr>
      <w:r w:rsidRPr="00CD3D61">
        <w:rPr>
          <w:lang w:val="hu-HU"/>
        </w:rPr>
        <w:t xml:space="preserve">A Kereskedő villamos energia kereskedelmi tevékenységét a </w:t>
      </w:r>
      <w:r w:rsidR="000021F7">
        <w:rPr>
          <w:lang w:val="hu-HU"/>
        </w:rPr>
        <w:t>MEKH</w:t>
      </w:r>
      <w:r w:rsidRPr="00CD3D61">
        <w:rPr>
          <w:lang w:val="hu-HU"/>
        </w:rPr>
        <w:t xml:space="preserve"> által </w:t>
      </w:r>
      <w:r w:rsidR="00CF3E85" w:rsidRPr="00CF3E85">
        <w:rPr>
          <w:b/>
          <w:lang w:val="hu-HU"/>
        </w:rPr>
        <w:t>10262/2018</w:t>
      </w:r>
      <w:r w:rsidRPr="00CD3D61">
        <w:rPr>
          <w:rFonts w:cs="Arial"/>
          <w:lang w:val="hu-HU"/>
        </w:rPr>
        <w:t xml:space="preserve"> </w:t>
      </w:r>
      <w:r w:rsidRPr="00CD3D61">
        <w:rPr>
          <w:lang w:val="hu-HU"/>
        </w:rPr>
        <w:t>számon kiadott villamosenergia-kereskedői engedély alapján végzi.</w:t>
      </w:r>
    </w:p>
    <w:p w14:paraId="2ED2C9E6" w14:textId="77777777" w:rsidR="007336FF" w:rsidRPr="00CD3D61" w:rsidRDefault="007336FF" w:rsidP="007336FF">
      <w:pPr>
        <w:pStyle w:val="Body"/>
        <w:rPr>
          <w:lang w:val="hu-HU"/>
        </w:rPr>
      </w:pPr>
      <w:r w:rsidRPr="00CD3D61">
        <w:rPr>
          <w:lang w:val="hu-HU"/>
        </w:rPr>
        <w:t xml:space="preserve">A VET 72. §-a szerint a villamosenergia-kereskedő köteles üzletszabályzatot kidolgozni, </w:t>
      </w:r>
      <w:r w:rsidR="000228C9">
        <w:rPr>
          <w:lang w:val="hu-HU"/>
        </w:rPr>
        <w:t>a</w:t>
      </w:r>
      <w:r w:rsidRPr="00CD3D61">
        <w:rPr>
          <w:lang w:val="hu-HU"/>
        </w:rPr>
        <w:t xml:space="preserve">melyet a MEKH hagy jóvá. Jelen Üzletszabályzat a VET és a VET Vhr. rendelkezéseinek </w:t>
      </w:r>
      <w:proofErr w:type="gramStart"/>
      <w:r w:rsidRPr="00CD3D61">
        <w:rPr>
          <w:lang w:val="hu-HU"/>
        </w:rPr>
        <w:t>figyelembe vételével</w:t>
      </w:r>
      <w:proofErr w:type="gramEnd"/>
      <w:r w:rsidRPr="00CD3D61">
        <w:rPr>
          <w:lang w:val="hu-HU"/>
        </w:rPr>
        <w:t xml:space="preserve"> került kidolgozásra. </w:t>
      </w:r>
    </w:p>
    <w:p w14:paraId="67983AE5" w14:textId="77777777" w:rsidR="007336FF" w:rsidRPr="00CD3D61" w:rsidRDefault="007336FF" w:rsidP="007336FF">
      <w:pPr>
        <w:pStyle w:val="Level1"/>
        <w:numPr>
          <w:ilvl w:val="0"/>
          <w:numId w:val="43"/>
        </w:numPr>
        <w:rPr>
          <w:lang w:val="hu-HU"/>
        </w:rPr>
      </w:pPr>
      <w:bookmarkStart w:id="33" w:name="_Toc490584251"/>
      <w:bookmarkStart w:id="34" w:name="_Toc195272130"/>
      <w:r w:rsidRPr="00CD3D61">
        <w:rPr>
          <w:lang w:val="hu-HU"/>
        </w:rPr>
        <w:t>Fogalom meghatározások</w:t>
      </w:r>
      <w:bookmarkEnd w:id="33"/>
      <w:bookmarkEnd w:id="34"/>
    </w:p>
    <w:p w14:paraId="561841D3" w14:textId="77777777" w:rsidR="007336FF" w:rsidRPr="00CD3D61" w:rsidRDefault="007336FF" w:rsidP="007336FF">
      <w:pPr>
        <w:pStyle w:val="Body1"/>
        <w:rPr>
          <w:lang w:val="hu-HU"/>
        </w:rPr>
      </w:pPr>
      <w:r w:rsidRPr="00CD3D61">
        <w:rPr>
          <w:lang w:val="hu-HU"/>
        </w:rPr>
        <w:t>Jelen Üzletszabályzatban a fogalmakat a VET, a VET Vhr., a vonatkozó más jogszabályok</w:t>
      </w:r>
      <w:r w:rsidR="000C10CA" w:rsidRPr="00CD3D61">
        <w:rPr>
          <w:lang w:val="hu-HU"/>
        </w:rPr>
        <w:t>ban</w:t>
      </w:r>
      <w:r w:rsidRPr="00CD3D61">
        <w:rPr>
          <w:lang w:val="hu-HU"/>
        </w:rPr>
        <w:t xml:space="preserve"> és a Villamosenergia-ellátási szabályzatok</w:t>
      </w:r>
      <w:r w:rsidR="000C10CA" w:rsidRPr="00CD3D61">
        <w:rPr>
          <w:lang w:val="hu-HU"/>
        </w:rPr>
        <w:t>ban</w:t>
      </w:r>
      <w:r w:rsidRPr="00CD3D61">
        <w:rPr>
          <w:lang w:val="hu-HU"/>
        </w:rPr>
        <w:t xml:space="preserve">, valamint az </w:t>
      </w:r>
      <w:r w:rsidR="00364F7D">
        <w:rPr>
          <w:lang w:val="hu-HU"/>
        </w:rPr>
        <w:t xml:space="preserve">Üzletszabályzat mellékleteiben foglalt </w:t>
      </w:r>
      <w:r w:rsidRPr="00CD3D61">
        <w:rPr>
          <w:lang w:val="hu-HU"/>
        </w:rPr>
        <w:t>egyes szerződésmintákban meghatározottak szerint kell érteni.</w:t>
      </w:r>
    </w:p>
    <w:p w14:paraId="7BA2254C"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Átviteli rendszerirányító</w:t>
      </w:r>
      <w:r w:rsidR="00BE20E2" w:rsidRPr="00CD3D61">
        <w:rPr>
          <w:lang w:val="hu-HU"/>
        </w:rPr>
        <w:t>”</w:t>
      </w:r>
      <w:r w:rsidRPr="00CD3D61">
        <w:rPr>
          <w:b/>
          <w:lang w:val="hu-HU"/>
        </w:rPr>
        <w:t xml:space="preserve"> </w:t>
      </w:r>
      <w:r w:rsidRPr="00CD3D61">
        <w:rPr>
          <w:lang w:val="hu-HU"/>
        </w:rPr>
        <w:t>A VET alapján átviteli rendszerirányítási tevékenységet végző társaság.</w:t>
      </w:r>
    </w:p>
    <w:p w14:paraId="167DD929" w14:textId="77777777" w:rsidR="00655845" w:rsidRPr="00CD3D61" w:rsidRDefault="00655845" w:rsidP="008E761C">
      <w:pPr>
        <w:pStyle w:val="Body1"/>
        <w:tabs>
          <w:tab w:val="left" w:pos="3794"/>
        </w:tabs>
        <w:rPr>
          <w:lang w:val="hu-HU"/>
        </w:rPr>
      </w:pPr>
      <w:r w:rsidRPr="00CD3D61">
        <w:rPr>
          <w:lang w:val="hu-HU"/>
        </w:rPr>
        <w:t>“</w:t>
      </w:r>
      <w:r w:rsidRPr="00CD3D61">
        <w:rPr>
          <w:b/>
          <w:lang w:val="hu-HU"/>
        </w:rPr>
        <w:t xml:space="preserve">Ajánlatkérő” </w:t>
      </w:r>
      <w:r w:rsidRPr="00CD3D61">
        <w:rPr>
          <w:lang w:val="hu-HU"/>
        </w:rPr>
        <w:t xml:space="preserve">A Kereskedő részére villamos energia adásvételi szerződés megkötésére irányuló </w:t>
      </w:r>
      <w:r w:rsidR="00364F7D">
        <w:rPr>
          <w:lang w:val="hu-HU"/>
        </w:rPr>
        <w:t>ajánlatkérést</w:t>
      </w:r>
      <w:r w:rsidRPr="00CD3D61">
        <w:rPr>
          <w:lang w:val="hu-HU"/>
        </w:rPr>
        <w:t xml:space="preserve"> benyújtó piaci szereplő.</w:t>
      </w:r>
    </w:p>
    <w:p w14:paraId="37E511B7" w14:textId="77777777" w:rsidR="00655845" w:rsidRPr="00CD3D61" w:rsidRDefault="00655845" w:rsidP="008E761C">
      <w:pPr>
        <w:pStyle w:val="Body1"/>
        <w:tabs>
          <w:tab w:val="left" w:pos="3794"/>
        </w:tabs>
        <w:rPr>
          <w:highlight w:val="yellow"/>
          <w:lang w:val="hu-HU"/>
        </w:rPr>
      </w:pPr>
      <w:r w:rsidRPr="00CD3D61">
        <w:rPr>
          <w:lang w:val="hu-HU"/>
        </w:rPr>
        <w:t>„</w:t>
      </w:r>
      <w:r w:rsidRPr="00CD3D61">
        <w:rPr>
          <w:b/>
          <w:lang w:val="hu-HU"/>
        </w:rPr>
        <w:t>Beadvány</w:t>
      </w:r>
      <w:r w:rsidRPr="00CD3D61">
        <w:rPr>
          <w:lang w:val="hu-HU"/>
        </w:rPr>
        <w:t>”</w:t>
      </w:r>
      <w:r w:rsidR="008E761C" w:rsidRPr="00CD3D61">
        <w:rPr>
          <w:lang w:val="hu-HU"/>
        </w:rPr>
        <w:t xml:space="preserve"> </w:t>
      </w:r>
      <w:r w:rsidRPr="00CD3D61">
        <w:rPr>
          <w:lang w:val="hu-HU"/>
        </w:rPr>
        <w:t>A Felhasználó által jelen Üzletszabályzatban meghatározott formában benyújtott, a Kereskedővel fennálló szerződéses jogviszonyával</w:t>
      </w:r>
      <w:r w:rsidR="00B12943" w:rsidRPr="00CD3D61">
        <w:rPr>
          <w:lang w:val="hu-HU"/>
        </w:rPr>
        <w:t xml:space="preserve"> összefüggő tájékoztatás kérés, megkeresés</w:t>
      </w:r>
      <w:r w:rsidR="00CD2FEE">
        <w:rPr>
          <w:lang w:val="hu-HU"/>
        </w:rPr>
        <w:t>, ideértve a Kereskedő által nyújtott szolgáltatással összefüggésben bejelentett panaszt is.</w:t>
      </w:r>
    </w:p>
    <w:p w14:paraId="69E57950" w14:textId="77777777" w:rsidR="00655845" w:rsidRPr="00CD3D61" w:rsidRDefault="00655845" w:rsidP="008E761C">
      <w:pPr>
        <w:pStyle w:val="Body1"/>
        <w:tabs>
          <w:tab w:val="left" w:pos="3794"/>
        </w:tabs>
        <w:rPr>
          <w:highlight w:val="yellow"/>
          <w:lang w:val="hu-HU"/>
        </w:rPr>
      </w:pPr>
      <w:r w:rsidRPr="00CD3D61">
        <w:rPr>
          <w:lang w:val="hu-HU"/>
        </w:rPr>
        <w:t>„</w:t>
      </w:r>
      <w:r w:rsidRPr="00CD3D61">
        <w:rPr>
          <w:b/>
          <w:lang w:val="hu-HU"/>
        </w:rPr>
        <w:t>Egyetemes szolgáltatásra jogosult Felhasználó</w:t>
      </w:r>
      <w:r w:rsidRPr="00CD3D61">
        <w:rPr>
          <w:lang w:val="hu-HU"/>
        </w:rPr>
        <w:t>”</w:t>
      </w:r>
      <w:r w:rsidRPr="00CD3D61">
        <w:rPr>
          <w:lang w:val="hu-HU"/>
        </w:rPr>
        <w:tab/>
        <w:t>A VET 50. § (3) bekezdésében meghatározott feltételeknek megfelelő Felhasználó.</w:t>
      </w:r>
      <w:r w:rsidRPr="00CD3D61">
        <w:rPr>
          <w:highlight w:val="yellow"/>
          <w:lang w:val="hu-HU"/>
        </w:rPr>
        <w:t xml:space="preserve"> </w:t>
      </w:r>
    </w:p>
    <w:p w14:paraId="236BD81E"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Engedélyes</w:t>
      </w:r>
      <w:r w:rsidR="00BE20E2" w:rsidRPr="00CD3D61">
        <w:rPr>
          <w:lang w:val="hu-HU"/>
        </w:rPr>
        <w:t>”</w:t>
      </w:r>
      <w:r w:rsidR="008E761C" w:rsidRPr="00CD3D61">
        <w:rPr>
          <w:b/>
          <w:lang w:val="hu-HU"/>
        </w:rPr>
        <w:t xml:space="preserve"> </w:t>
      </w:r>
      <w:r w:rsidRPr="00CD3D61">
        <w:rPr>
          <w:lang w:val="hu-HU"/>
        </w:rPr>
        <w:t>A VET 3. § 13</w:t>
      </w:r>
      <w:r w:rsidR="001D4041" w:rsidRPr="00CD3D61">
        <w:rPr>
          <w:lang w:val="hu-HU"/>
        </w:rPr>
        <w:t>. pontja</w:t>
      </w:r>
      <w:r w:rsidRPr="00CD3D61">
        <w:rPr>
          <w:lang w:val="hu-HU"/>
        </w:rPr>
        <w:t xml:space="preserve"> szerint meghatározott szereplő.</w:t>
      </w:r>
    </w:p>
    <w:p w14:paraId="63DE9C99" w14:textId="23F83810" w:rsidR="00BC0766" w:rsidRDefault="00BC0766" w:rsidP="008E761C">
      <w:pPr>
        <w:pStyle w:val="Body1"/>
        <w:tabs>
          <w:tab w:val="left" w:pos="3794"/>
        </w:tabs>
        <w:rPr>
          <w:lang w:val="hu-HU"/>
        </w:rPr>
      </w:pPr>
      <w:commentRangeStart w:id="35"/>
      <w:r>
        <w:rPr>
          <w:lang w:val="hu-HU"/>
        </w:rPr>
        <w:t>„</w:t>
      </w:r>
      <w:proofErr w:type="spellStart"/>
      <w:r w:rsidRPr="0087408B">
        <w:rPr>
          <w:b/>
          <w:lang w:val="hu-HU"/>
        </w:rPr>
        <w:t>Enhat</w:t>
      </w:r>
      <w:proofErr w:type="spellEnd"/>
      <w:r w:rsidRPr="0087408B">
        <w:rPr>
          <w:b/>
          <w:lang w:val="hu-HU"/>
        </w:rPr>
        <w:t>. tv.</w:t>
      </w:r>
      <w:r>
        <w:rPr>
          <w:lang w:val="hu-HU"/>
        </w:rPr>
        <w:t>” 2015. évi LVII. tv.</w:t>
      </w:r>
      <w:commentRangeEnd w:id="35"/>
      <w:r w:rsidR="0087408B">
        <w:rPr>
          <w:rStyle w:val="Jegyzethivatkozs"/>
        </w:rPr>
        <w:commentReference w:id="35"/>
      </w:r>
    </w:p>
    <w:p w14:paraId="7B4EB982" w14:textId="566460B3" w:rsidR="00655845" w:rsidRPr="00CD3D61" w:rsidRDefault="00655845" w:rsidP="008E761C">
      <w:pPr>
        <w:pStyle w:val="Body1"/>
        <w:tabs>
          <w:tab w:val="left" w:pos="3794"/>
        </w:tabs>
        <w:rPr>
          <w:lang w:val="hu-HU"/>
        </w:rPr>
      </w:pPr>
      <w:r w:rsidRPr="00CD3D61">
        <w:rPr>
          <w:lang w:val="hu-HU"/>
        </w:rPr>
        <w:t>“</w:t>
      </w:r>
      <w:r w:rsidR="00D10768" w:rsidRPr="00CD3D61">
        <w:rPr>
          <w:b/>
          <w:lang w:val="hu-HU"/>
        </w:rPr>
        <w:t>Elosztói E</w:t>
      </w:r>
      <w:r w:rsidR="00BE20E2" w:rsidRPr="00CD3D61">
        <w:rPr>
          <w:b/>
          <w:lang w:val="hu-HU"/>
        </w:rPr>
        <w:t>ngedélyes</w:t>
      </w:r>
      <w:r w:rsidR="00BE20E2" w:rsidRPr="00CD3D61">
        <w:rPr>
          <w:lang w:val="hu-HU"/>
        </w:rPr>
        <w:t>”</w:t>
      </w:r>
      <w:r w:rsidR="008E761C" w:rsidRPr="00CD3D61">
        <w:rPr>
          <w:b/>
          <w:lang w:val="hu-HU"/>
        </w:rPr>
        <w:t xml:space="preserve"> </w:t>
      </w:r>
      <w:r w:rsidRPr="00CD3D61">
        <w:rPr>
          <w:lang w:val="hu-HU"/>
        </w:rPr>
        <w:t>A VET alapján villamos energia elosztói tevékenységet végző társaság.</w:t>
      </w:r>
    </w:p>
    <w:p w14:paraId="162F9C6D" w14:textId="77777777" w:rsidR="00655845" w:rsidRPr="00CD3D61" w:rsidRDefault="00655845" w:rsidP="008E761C">
      <w:pPr>
        <w:pStyle w:val="Body1"/>
        <w:tabs>
          <w:tab w:val="left" w:pos="3794"/>
        </w:tabs>
        <w:rPr>
          <w:lang w:val="hu-HU"/>
        </w:rPr>
      </w:pPr>
      <w:r w:rsidRPr="00CD3D61">
        <w:rPr>
          <w:lang w:val="hu-HU"/>
        </w:rPr>
        <w:t>“</w:t>
      </w:r>
      <w:r w:rsidRPr="00CD3D61">
        <w:rPr>
          <w:b/>
          <w:lang w:val="hu-HU"/>
        </w:rPr>
        <w:t>Felhasználó</w:t>
      </w:r>
      <w:r w:rsidRPr="00CD3D61">
        <w:rPr>
          <w:lang w:val="hu-HU"/>
        </w:rPr>
        <w:t>”</w:t>
      </w:r>
      <w:r w:rsidR="008E761C" w:rsidRPr="00CD3D61">
        <w:rPr>
          <w:lang w:val="hu-HU"/>
        </w:rPr>
        <w:t xml:space="preserve"> </w:t>
      </w:r>
      <w:r w:rsidRPr="00CD3D61">
        <w:rPr>
          <w:lang w:val="hu-HU"/>
        </w:rPr>
        <w:t>A VET 3. § 17. pontja szerint meghatározott piaci szereplő.</w:t>
      </w:r>
    </w:p>
    <w:p w14:paraId="3B90C02A"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Felhasználási Hely</w:t>
      </w:r>
      <w:r w:rsidR="00BE20E2" w:rsidRPr="00CD3D61">
        <w:rPr>
          <w:lang w:val="hu-HU"/>
        </w:rPr>
        <w:t>”</w:t>
      </w:r>
      <w:r w:rsidR="008E761C" w:rsidRPr="00CD3D61">
        <w:rPr>
          <w:b/>
          <w:lang w:val="hu-HU"/>
        </w:rPr>
        <w:t xml:space="preserve"> </w:t>
      </w:r>
      <w:r w:rsidRPr="00CD3D61">
        <w:rPr>
          <w:lang w:val="hu-HU"/>
        </w:rPr>
        <w:t xml:space="preserve">A VET 3. </w:t>
      </w:r>
      <w:r w:rsidR="001D4041">
        <w:rPr>
          <w:lang w:val="hu-HU"/>
        </w:rPr>
        <w:t>§ 16. pontja szerint meghatáro</w:t>
      </w:r>
      <w:r w:rsidRPr="00CD3D61">
        <w:rPr>
          <w:lang w:val="hu-HU"/>
        </w:rPr>
        <w:t xml:space="preserve">zott terület. </w:t>
      </w:r>
    </w:p>
    <w:p w14:paraId="3888E27E" w14:textId="28C6107A" w:rsidR="000716BE" w:rsidRPr="00CD3D61" w:rsidRDefault="000716BE" w:rsidP="008E761C">
      <w:pPr>
        <w:pStyle w:val="Body1"/>
        <w:tabs>
          <w:tab w:val="left" w:pos="3794"/>
        </w:tabs>
        <w:rPr>
          <w:lang w:val="hu-HU"/>
        </w:rPr>
      </w:pPr>
      <w:r w:rsidRPr="00AB42E1">
        <w:rPr>
          <w:b/>
          <w:lang w:val="hu-HU"/>
        </w:rPr>
        <w:t>„GDPR”</w:t>
      </w:r>
      <w:r>
        <w:rPr>
          <w:lang w:val="hu-HU"/>
        </w:rPr>
        <w:t xml:space="preserve"> a</w:t>
      </w:r>
      <w:r w:rsidRPr="000716BE">
        <w:rPr>
          <w:lang w:val="hu-HU"/>
        </w:rPr>
        <w:t>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r>
        <w:rPr>
          <w:lang w:val="hu-HU"/>
        </w:rPr>
        <w:t>.</w:t>
      </w:r>
    </w:p>
    <w:p w14:paraId="3B28D86F" w14:textId="77777777" w:rsidR="00655845" w:rsidRPr="00CD3D61" w:rsidRDefault="00655845" w:rsidP="008E761C">
      <w:pPr>
        <w:pStyle w:val="Body1"/>
        <w:tabs>
          <w:tab w:val="left" w:pos="3794"/>
        </w:tabs>
        <w:rPr>
          <w:lang w:val="hu-HU"/>
        </w:rPr>
      </w:pPr>
      <w:r w:rsidRPr="00CD3D61">
        <w:rPr>
          <w:lang w:val="hu-HU"/>
        </w:rPr>
        <w:t>“</w:t>
      </w:r>
      <w:r w:rsidRPr="00CD3D61">
        <w:rPr>
          <w:b/>
          <w:lang w:val="hu-HU"/>
        </w:rPr>
        <w:t>Hálózati Engedélyes</w:t>
      </w:r>
      <w:r w:rsidR="00BE20E2" w:rsidRPr="00CD3D61">
        <w:rPr>
          <w:lang w:val="hu-HU"/>
        </w:rPr>
        <w:t>”</w:t>
      </w:r>
      <w:r w:rsidR="008E761C" w:rsidRPr="00CD3D61">
        <w:rPr>
          <w:b/>
          <w:lang w:val="hu-HU"/>
        </w:rPr>
        <w:t xml:space="preserve"> </w:t>
      </w:r>
      <w:r w:rsidRPr="00CD3D61">
        <w:rPr>
          <w:lang w:val="hu-HU"/>
        </w:rPr>
        <w:t>Az Átviteli Rendszerirányító és az Elosztói Engedélyes.</w:t>
      </w:r>
    </w:p>
    <w:p w14:paraId="2753B09A" w14:textId="38E5CC00" w:rsidR="000716BE" w:rsidRPr="00AB42E1" w:rsidRDefault="000716BE" w:rsidP="000716BE">
      <w:pPr>
        <w:pStyle w:val="Body1"/>
        <w:tabs>
          <w:tab w:val="left" w:pos="3794"/>
        </w:tabs>
        <w:rPr>
          <w:b/>
          <w:lang w:val="hu-HU"/>
        </w:rPr>
      </w:pPr>
      <w:r w:rsidRPr="00AB42E1">
        <w:rPr>
          <w:b/>
          <w:lang w:val="hu-HU"/>
        </w:rPr>
        <w:t>„</w:t>
      </w:r>
      <w:proofErr w:type="spellStart"/>
      <w:r w:rsidRPr="00AB42E1">
        <w:rPr>
          <w:b/>
          <w:lang w:val="hu-HU"/>
        </w:rPr>
        <w:t>Infotv</w:t>
      </w:r>
      <w:proofErr w:type="spellEnd"/>
      <w:r w:rsidRPr="00AB42E1">
        <w:rPr>
          <w:b/>
          <w:lang w:val="hu-HU"/>
        </w:rPr>
        <w:t>.”</w:t>
      </w:r>
      <w:r>
        <w:rPr>
          <w:b/>
          <w:lang w:val="hu-HU"/>
        </w:rPr>
        <w:t xml:space="preserve"> </w:t>
      </w:r>
      <w:r w:rsidRPr="000716BE">
        <w:rPr>
          <w:lang w:val="hu-HU"/>
        </w:rPr>
        <w:t>az információs önrendelkezési jogról és az információszabadságról szóló 2011. évi CXII. Törvény</w:t>
      </w:r>
      <w:r>
        <w:rPr>
          <w:lang w:val="hu-HU"/>
        </w:rPr>
        <w:t>.</w:t>
      </w:r>
    </w:p>
    <w:p w14:paraId="2903F79D" w14:textId="77777777" w:rsidR="00655845" w:rsidRPr="00CD3D61" w:rsidRDefault="00BE20E2" w:rsidP="008E761C">
      <w:pPr>
        <w:pStyle w:val="Body1"/>
        <w:tabs>
          <w:tab w:val="left" w:pos="3794"/>
        </w:tabs>
        <w:rPr>
          <w:lang w:val="hu-HU"/>
        </w:rPr>
      </w:pPr>
      <w:r w:rsidRPr="00CD3D61">
        <w:rPr>
          <w:lang w:val="hu-HU"/>
        </w:rPr>
        <w:lastRenderedPageBreak/>
        <w:t>“</w:t>
      </w:r>
      <w:r w:rsidRPr="00CD3D61">
        <w:rPr>
          <w:b/>
          <w:lang w:val="hu-HU"/>
        </w:rPr>
        <w:t>Kapcsolt vállalkozás</w:t>
      </w:r>
      <w:r w:rsidRPr="00CD3D61">
        <w:rPr>
          <w:lang w:val="hu-HU"/>
        </w:rPr>
        <w:t>”</w:t>
      </w:r>
      <w:r w:rsidR="008E761C" w:rsidRPr="00CD3D61">
        <w:rPr>
          <w:b/>
          <w:lang w:val="hu-HU"/>
        </w:rPr>
        <w:t xml:space="preserve"> </w:t>
      </w:r>
      <w:r w:rsidR="00655845" w:rsidRPr="00CD3D61">
        <w:rPr>
          <w:lang w:val="hu-HU"/>
        </w:rPr>
        <w:t xml:space="preserve">A VET 3. § 28a. pontja szerint meghatározott vállalkozás. </w:t>
      </w:r>
    </w:p>
    <w:p w14:paraId="183EFAFC" w14:textId="77777777" w:rsidR="00655845" w:rsidRPr="00CD3D61" w:rsidRDefault="00655845" w:rsidP="008E761C">
      <w:pPr>
        <w:pStyle w:val="Body1"/>
        <w:tabs>
          <w:tab w:val="left" w:pos="3794"/>
        </w:tabs>
        <w:rPr>
          <w:lang w:val="hu-HU"/>
        </w:rPr>
      </w:pPr>
      <w:r w:rsidRPr="00CD3D61">
        <w:rPr>
          <w:lang w:val="hu-HU"/>
        </w:rPr>
        <w:t>“</w:t>
      </w:r>
      <w:r w:rsidRPr="00CD3D61">
        <w:rPr>
          <w:b/>
          <w:lang w:val="hu-HU"/>
        </w:rPr>
        <w:t>Kereskedő</w:t>
      </w:r>
      <w:r w:rsidRPr="00CD3D61">
        <w:rPr>
          <w:lang w:val="hu-HU"/>
        </w:rPr>
        <w:t>”</w:t>
      </w:r>
      <w:r w:rsidR="008E761C" w:rsidRPr="00CD3D61">
        <w:rPr>
          <w:lang w:val="hu-HU"/>
        </w:rPr>
        <w:t xml:space="preserve"> </w:t>
      </w:r>
      <w:r w:rsidRPr="00CD3D61">
        <w:rPr>
          <w:lang w:val="hu-HU"/>
        </w:rPr>
        <w:t xml:space="preserve">A </w:t>
      </w:r>
      <w:proofErr w:type="spellStart"/>
      <w:r w:rsidRPr="00CD3D61">
        <w:rPr>
          <w:lang w:val="hu-HU"/>
        </w:rPr>
        <w:t>Laming</w:t>
      </w:r>
      <w:proofErr w:type="spellEnd"/>
      <w:r w:rsidRPr="00CD3D61">
        <w:rPr>
          <w:lang w:val="hu-HU"/>
        </w:rPr>
        <w:t xml:space="preserve"> Thomson Villamos Energia Kereskedelmi Korlátolt Felelősségű Társaság</w:t>
      </w:r>
      <w:r w:rsidR="00695D75">
        <w:rPr>
          <w:lang w:val="hu-HU"/>
        </w:rPr>
        <w:t>.</w:t>
      </w:r>
    </w:p>
    <w:p w14:paraId="432F4AD2"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Kereskedelmi Szabályzat</w:t>
      </w:r>
      <w:r w:rsidR="00BE20E2" w:rsidRPr="00CD3D61">
        <w:rPr>
          <w:lang w:val="hu-HU"/>
        </w:rPr>
        <w:t>”</w:t>
      </w:r>
      <w:r w:rsidR="008E761C" w:rsidRPr="00CD3D61">
        <w:rPr>
          <w:b/>
          <w:lang w:val="hu-HU"/>
        </w:rPr>
        <w:t xml:space="preserve"> </w:t>
      </w:r>
      <w:r w:rsidRPr="00CD3D61">
        <w:rPr>
          <w:lang w:val="hu-HU"/>
        </w:rPr>
        <w:t>A VET 67.§ b) pontja alapján elkészített szabályzat.</w:t>
      </w:r>
    </w:p>
    <w:p w14:paraId="085639C0"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Lakossági fogyasztó</w:t>
      </w:r>
      <w:r w:rsidR="00BE20E2" w:rsidRPr="00CD3D61">
        <w:rPr>
          <w:lang w:val="hu-HU"/>
        </w:rPr>
        <w:t>”</w:t>
      </w:r>
      <w:r w:rsidR="008E761C" w:rsidRPr="00CD3D61">
        <w:rPr>
          <w:b/>
          <w:lang w:val="hu-HU"/>
        </w:rPr>
        <w:t xml:space="preserve"> </w:t>
      </w:r>
      <w:r w:rsidRPr="00CD3D61">
        <w:rPr>
          <w:lang w:val="hu-HU"/>
        </w:rPr>
        <w:t>A VET 3. § 42. pontjában szereplő feltételek</w:t>
      </w:r>
      <w:r w:rsidR="00695D75">
        <w:rPr>
          <w:lang w:val="hu-HU"/>
        </w:rPr>
        <w:t>nek megfelelő</w:t>
      </w:r>
      <w:r w:rsidRPr="00CD3D61">
        <w:rPr>
          <w:lang w:val="hu-HU"/>
        </w:rPr>
        <w:t xml:space="preserve"> Felhasználó.</w:t>
      </w:r>
    </w:p>
    <w:p w14:paraId="6EF23DF5" w14:textId="77777777" w:rsidR="00655845" w:rsidRPr="00CD3D61" w:rsidRDefault="00BE20E2" w:rsidP="008E761C">
      <w:pPr>
        <w:pStyle w:val="Body1"/>
        <w:tabs>
          <w:tab w:val="left" w:pos="3794"/>
        </w:tabs>
        <w:rPr>
          <w:lang w:val="hu-HU"/>
        </w:rPr>
      </w:pPr>
      <w:r w:rsidRPr="00CD3D61">
        <w:rPr>
          <w:lang w:val="hu-HU"/>
        </w:rPr>
        <w:t>“</w:t>
      </w:r>
      <w:r w:rsidR="00655845" w:rsidRPr="00CD3D61">
        <w:rPr>
          <w:b/>
          <w:lang w:val="hu-HU"/>
        </w:rPr>
        <w:t>MEKH</w:t>
      </w:r>
      <w:r w:rsidR="00655845" w:rsidRPr="00CD3D61">
        <w:rPr>
          <w:lang w:val="hu-HU"/>
        </w:rPr>
        <w:t>”</w:t>
      </w:r>
      <w:r w:rsidR="008E761C" w:rsidRPr="00CD3D61">
        <w:rPr>
          <w:lang w:val="hu-HU"/>
        </w:rPr>
        <w:t xml:space="preserve"> </w:t>
      </w:r>
      <w:r w:rsidR="00655845" w:rsidRPr="00CD3D61">
        <w:rPr>
          <w:lang w:val="hu-HU"/>
        </w:rPr>
        <w:t>A Magyar Energetikai és Közmű-szabályozási Hivatal.</w:t>
      </w:r>
    </w:p>
    <w:p w14:paraId="5E3FDD95" w14:textId="77777777" w:rsidR="00655845" w:rsidRPr="00CD3D61" w:rsidRDefault="00655845" w:rsidP="008E761C">
      <w:pPr>
        <w:pStyle w:val="Body1"/>
        <w:tabs>
          <w:tab w:val="left" w:pos="3794"/>
        </w:tabs>
        <w:rPr>
          <w:lang w:val="hu-HU"/>
        </w:rPr>
      </w:pPr>
      <w:r w:rsidRPr="00CD3D61">
        <w:rPr>
          <w:lang w:val="hu-HU"/>
        </w:rPr>
        <w:t>“</w:t>
      </w:r>
      <w:r w:rsidRPr="00CD3D61">
        <w:rPr>
          <w:b/>
          <w:lang w:val="hu-HU"/>
        </w:rPr>
        <w:t>MEKH Engedély</w:t>
      </w:r>
      <w:r w:rsidRPr="00CD3D61">
        <w:rPr>
          <w:lang w:val="hu-HU"/>
        </w:rPr>
        <w:t>”</w:t>
      </w:r>
      <w:r w:rsidR="008E761C" w:rsidRPr="00CD3D61">
        <w:rPr>
          <w:lang w:val="hu-HU"/>
        </w:rPr>
        <w:t xml:space="preserve"> </w:t>
      </w:r>
      <w:r w:rsidRPr="00CD3D61">
        <w:rPr>
          <w:lang w:val="hu-HU"/>
        </w:rPr>
        <w:t>A Kereskedő részére a MEKH által a VET alapján kiadott, villamos energia kereskedelmi tevékenység végzésére jogosító működési engedély.</w:t>
      </w:r>
    </w:p>
    <w:p w14:paraId="53248774" w14:textId="77777777" w:rsidR="00655845" w:rsidRPr="00CD3D61" w:rsidRDefault="00655845" w:rsidP="008E761C">
      <w:pPr>
        <w:pStyle w:val="Body1"/>
        <w:tabs>
          <w:tab w:val="left" w:pos="3794"/>
        </w:tabs>
        <w:rPr>
          <w:lang w:val="hu-HU"/>
        </w:rPr>
      </w:pPr>
      <w:r w:rsidRPr="00CD3D61">
        <w:rPr>
          <w:lang w:val="hu-HU"/>
        </w:rPr>
        <w:t>“</w:t>
      </w:r>
      <w:r w:rsidRPr="00CD3D61">
        <w:rPr>
          <w:b/>
          <w:lang w:val="hu-HU"/>
        </w:rPr>
        <w:t>Menetrend</w:t>
      </w:r>
      <w:r w:rsidRPr="00CD3D61">
        <w:rPr>
          <w:lang w:val="hu-HU"/>
        </w:rPr>
        <w:t>”</w:t>
      </w:r>
      <w:r w:rsidR="008E761C" w:rsidRPr="00CD3D61">
        <w:rPr>
          <w:lang w:val="hu-HU"/>
        </w:rPr>
        <w:t xml:space="preserve"> </w:t>
      </w:r>
      <w:r w:rsidRPr="00CD3D61">
        <w:rPr>
          <w:lang w:val="hu-HU"/>
        </w:rPr>
        <w:t>A VET 3. § 45a. pontjában meghatározott fogalom.</w:t>
      </w:r>
    </w:p>
    <w:p w14:paraId="3B6D3D51" w14:textId="77777777" w:rsidR="00655845" w:rsidRPr="00CD3D61" w:rsidRDefault="00655845" w:rsidP="008E761C">
      <w:pPr>
        <w:pStyle w:val="Body1"/>
        <w:tabs>
          <w:tab w:val="left" w:pos="3794"/>
        </w:tabs>
        <w:rPr>
          <w:lang w:val="hu-HU"/>
        </w:rPr>
      </w:pPr>
      <w:r w:rsidRPr="00CD3D61">
        <w:rPr>
          <w:lang w:val="hu-HU"/>
        </w:rPr>
        <w:t>“</w:t>
      </w:r>
      <w:r w:rsidRPr="00CD3D61">
        <w:rPr>
          <w:b/>
          <w:lang w:val="hu-HU"/>
        </w:rPr>
        <w:t>Mérlegkör</w:t>
      </w:r>
      <w:r w:rsidRPr="00CD3D61">
        <w:rPr>
          <w:lang w:val="hu-HU"/>
        </w:rPr>
        <w:t>”</w:t>
      </w:r>
      <w:r w:rsidR="008E761C" w:rsidRPr="00CD3D61">
        <w:rPr>
          <w:lang w:val="hu-HU"/>
        </w:rPr>
        <w:t xml:space="preserve"> </w:t>
      </w:r>
      <w:r w:rsidRPr="00CD3D61">
        <w:rPr>
          <w:lang w:val="hu-HU"/>
        </w:rPr>
        <w:t xml:space="preserve">A VET 3. § 46. pontjában meghatározott elszámolási szerveződés. </w:t>
      </w:r>
    </w:p>
    <w:p w14:paraId="68D60D89" w14:textId="77777777" w:rsidR="00655845" w:rsidRPr="00CD3D61" w:rsidRDefault="00655845" w:rsidP="008E761C">
      <w:pPr>
        <w:pStyle w:val="Body1"/>
        <w:tabs>
          <w:tab w:val="left" w:pos="3794"/>
        </w:tabs>
        <w:rPr>
          <w:lang w:val="hu-HU"/>
        </w:rPr>
      </w:pPr>
      <w:r w:rsidRPr="00CD3D61">
        <w:rPr>
          <w:lang w:val="hu-HU"/>
        </w:rPr>
        <w:t>“</w:t>
      </w:r>
      <w:r w:rsidR="00BE20E2" w:rsidRPr="00CD3D61">
        <w:rPr>
          <w:b/>
          <w:lang w:val="hu-HU"/>
        </w:rPr>
        <w:t>Mértékadó Éves Fogyasztás</w:t>
      </w:r>
      <w:r w:rsidR="00BE20E2" w:rsidRPr="00CD3D61">
        <w:rPr>
          <w:lang w:val="hu-HU"/>
        </w:rPr>
        <w:t>”</w:t>
      </w:r>
      <w:r w:rsidR="008E761C" w:rsidRPr="00CD3D61">
        <w:rPr>
          <w:b/>
          <w:lang w:val="hu-HU"/>
        </w:rPr>
        <w:t xml:space="preserve"> </w:t>
      </w:r>
      <w:r w:rsidRPr="00CD3D61">
        <w:rPr>
          <w:lang w:val="hu-HU"/>
        </w:rPr>
        <w:t xml:space="preserve">A profil elszámolású felhasználó adott elszámolási időszak alatti fogyasztására vonatkozóan az időszak elején megállapított azon villamosenergia-mennyiség, </w:t>
      </w:r>
      <w:r w:rsidR="00617716">
        <w:rPr>
          <w:lang w:val="hu-HU"/>
        </w:rPr>
        <w:t>a</w:t>
      </w:r>
      <w:r w:rsidRPr="00CD3D61">
        <w:rPr>
          <w:lang w:val="hu-HU"/>
        </w:rPr>
        <w:t>mely alapadatként szolgál az</w:t>
      </w:r>
      <w:r w:rsidR="00800F16" w:rsidRPr="00CD3D61">
        <w:rPr>
          <w:lang w:val="hu-HU"/>
        </w:rPr>
        <w:t xml:space="preserve"> elszámolási</w:t>
      </w:r>
      <w:r w:rsidRPr="00CD3D61">
        <w:rPr>
          <w:lang w:val="hu-HU"/>
        </w:rPr>
        <w:t xml:space="preserve"> időszak végén a mennyiségi eltérés elszámolására.</w:t>
      </w:r>
    </w:p>
    <w:p w14:paraId="36E74069" w14:textId="1FCAB5D3" w:rsidR="00205C16" w:rsidRDefault="00205C16" w:rsidP="008E761C">
      <w:pPr>
        <w:pStyle w:val="Body1"/>
        <w:tabs>
          <w:tab w:val="left" w:pos="3794"/>
        </w:tabs>
        <w:rPr>
          <w:lang w:val="hu-HU"/>
        </w:rPr>
      </w:pPr>
      <w:r w:rsidRPr="00E4084E">
        <w:rPr>
          <w:lang w:val="hu-HU"/>
        </w:rPr>
        <w:t>“</w:t>
      </w:r>
      <w:proofErr w:type="spellStart"/>
      <w:r w:rsidRPr="00E4084E">
        <w:rPr>
          <w:b/>
          <w:lang w:val="hu-HU"/>
        </w:rPr>
        <w:t>Pmt</w:t>
      </w:r>
      <w:proofErr w:type="spellEnd"/>
      <w:r w:rsidRPr="00E4084E">
        <w:rPr>
          <w:b/>
          <w:lang w:val="hu-HU"/>
        </w:rPr>
        <w:t>.</w:t>
      </w:r>
      <w:r w:rsidRPr="00E4084E">
        <w:rPr>
          <w:lang w:val="hu-HU"/>
        </w:rPr>
        <w:t>” A pénzmosás és a terrorizmus finanszírozása megelőzéséről és megakadályozásáról szóló 2017. évi LIII. törvény, illetve annak módosítása, és a helyébe lépő jogszabály is.</w:t>
      </w:r>
    </w:p>
    <w:p w14:paraId="76D23B0D" w14:textId="6B8A623A" w:rsidR="00655845" w:rsidRPr="00CD3D61" w:rsidRDefault="00655845" w:rsidP="008E761C">
      <w:pPr>
        <w:pStyle w:val="Body1"/>
        <w:tabs>
          <w:tab w:val="left" w:pos="3794"/>
        </w:tabs>
        <w:rPr>
          <w:lang w:val="hu-HU"/>
        </w:rPr>
      </w:pPr>
      <w:r w:rsidRPr="00CD3D61">
        <w:rPr>
          <w:lang w:val="hu-HU"/>
        </w:rPr>
        <w:t>“</w:t>
      </w:r>
      <w:r w:rsidRPr="00CD3D61">
        <w:rPr>
          <w:b/>
          <w:lang w:val="hu-HU"/>
        </w:rPr>
        <w:t>Profil</w:t>
      </w:r>
      <w:r w:rsidR="00BE20E2" w:rsidRPr="00CD3D61">
        <w:rPr>
          <w:lang w:val="hu-HU"/>
        </w:rPr>
        <w:t>”</w:t>
      </w:r>
      <w:r w:rsidR="008E761C" w:rsidRPr="00CD3D61">
        <w:rPr>
          <w:b/>
          <w:lang w:val="hu-HU"/>
        </w:rPr>
        <w:t xml:space="preserve"> </w:t>
      </w:r>
      <w:r w:rsidRPr="00CD3D61">
        <w:rPr>
          <w:lang w:val="hu-HU"/>
        </w:rPr>
        <w:t xml:space="preserve">A VET 3. § 49a. pontja szerint meghatározott felhasználói villamosteljesítmény-igény görbe. </w:t>
      </w:r>
    </w:p>
    <w:p w14:paraId="7A304C58" w14:textId="77777777" w:rsidR="00655845" w:rsidRDefault="00655845" w:rsidP="008E761C">
      <w:pPr>
        <w:pStyle w:val="Body1"/>
        <w:tabs>
          <w:tab w:val="left" w:pos="3794"/>
        </w:tabs>
        <w:rPr>
          <w:lang w:val="hu-HU"/>
        </w:rPr>
      </w:pPr>
      <w:r w:rsidRPr="00CD3D61">
        <w:rPr>
          <w:lang w:val="hu-HU"/>
        </w:rPr>
        <w:t>“</w:t>
      </w:r>
      <w:r w:rsidRPr="00CD3D61">
        <w:rPr>
          <w:b/>
          <w:lang w:val="hu-HU"/>
        </w:rPr>
        <w:t>Ptk</w:t>
      </w:r>
      <w:r w:rsidRPr="00CD3D61">
        <w:rPr>
          <w:lang w:val="hu-HU"/>
        </w:rPr>
        <w:t>.”</w:t>
      </w:r>
      <w:r w:rsidR="008E761C" w:rsidRPr="00CD3D61">
        <w:rPr>
          <w:lang w:val="hu-HU"/>
        </w:rPr>
        <w:t xml:space="preserve"> </w:t>
      </w:r>
      <w:r w:rsidRPr="00CD3D61">
        <w:rPr>
          <w:lang w:val="hu-HU"/>
        </w:rPr>
        <w:t>A Polgári Törvénykönyvről szóló 2013. évi V. törvényt jelenti.</w:t>
      </w:r>
    </w:p>
    <w:p w14:paraId="3E0F8071" w14:textId="64A3E49E" w:rsidR="00612541" w:rsidRDefault="00612541" w:rsidP="008E761C">
      <w:pPr>
        <w:pStyle w:val="Body1"/>
        <w:tabs>
          <w:tab w:val="left" w:pos="3794"/>
        </w:tabs>
        <w:rPr>
          <w:lang w:val="hu-HU"/>
        </w:rPr>
      </w:pPr>
      <w:r w:rsidRPr="00AB42E1">
        <w:rPr>
          <w:b/>
          <w:lang w:val="hu-HU"/>
        </w:rPr>
        <w:t>“REMIT Rendelet”</w:t>
      </w:r>
      <w:r>
        <w:rPr>
          <w:lang w:val="hu-HU"/>
        </w:rPr>
        <w:t xml:space="preserve"> A nagykereskedelmi energiapiacok integritásáról és átlátha</w:t>
      </w:r>
      <w:r w:rsidR="007575B9">
        <w:rPr>
          <w:lang w:val="hu-HU"/>
        </w:rPr>
        <w:t>tóságáról szóló</w:t>
      </w:r>
      <w:r w:rsidR="00EB3C5F">
        <w:rPr>
          <w:lang w:val="hu-HU"/>
        </w:rPr>
        <w:t xml:space="preserve">, a </w:t>
      </w:r>
      <w:commentRangeStart w:id="36"/>
      <w:r w:rsidR="001F53A0">
        <w:rPr>
          <w:lang w:val="hu-HU"/>
        </w:rPr>
        <w:t>2024/1106/EU rendelettel módosított</w:t>
      </w:r>
      <w:r w:rsidR="007575B9">
        <w:rPr>
          <w:lang w:val="hu-HU"/>
        </w:rPr>
        <w:t xml:space="preserve"> </w:t>
      </w:r>
      <w:commentRangeEnd w:id="36"/>
      <w:r w:rsidR="0077339B">
        <w:rPr>
          <w:rStyle w:val="Jegyzethivatkozs"/>
        </w:rPr>
        <w:commentReference w:id="36"/>
      </w:r>
      <w:r w:rsidR="007575B9">
        <w:rPr>
          <w:lang w:val="hu-HU"/>
        </w:rPr>
        <w:t>1227/2011/EU r</w:t>
      </w:r>
      <w:r w:rsidR="00081FA8">
        <w:rPr>
          <w:lang w:val="hu-HU"/>
        </w:rPr>
        <w:t>endeletet jelenti.</w:t>
      </w:r>
    </w:p>
    <w:p w14:paraId="7149E8AF" w14:textId="0BF353FB" w:rsidR="003B06E0" w:rsidRPr="00CD3D61" w:rsidRDefault="003B06E0" w:rsidP="008E761C">
      <w:pPr>
        <w:pStyle w:val="Body1"/>
        <w:tabs>
          <w:tab w:val="left" w:pos="3794"/>
        </w:tabs>
        <w:rPr>
          <w:lang w:val="hu-HU"/>
        </w:rPr>
      </w:pPr>
      <w:r w:rsidRPr="00AB42E1">
        <w:rPr>
          <w:b/>
          <w:lang w:val="hu-HU"/>
        </w:rPr>
        <w:t>“REMIT Végrehajtási Rendelet”</w:t>
      </w:r>
      <w:r>
        <w:rPr>
          <w:lang w:val="hu-HU"/>
        </w:rPr>
        <w:t xml:space="preserve"> A</w:t>
      </w:r>
      <w:r w:rsidRPr="00A44DAD">
        <w:rPr>
          <w:lang w:val="hu-HU"/>
        </w:rPr>
        <w:t xml:space="preserve"> nagykereskedelmi energiapiacok integritásáról és átláthatóságáról szóló 1227/2011/EU európai parlamenti és tanácsi rendelet 8. cikke (2) és (6) bekezdésének végrehajtására irányuló adatszolgáltatásról</w:t>
      </w:r>
      <w:r>
        <w:rPr>
          <w:lang w:val="hu-HU"/>
        </w:rPr>
        <w:t xml:space="preserve"> szóló 1348/2014 EU bizottsági végrehajtási rendeletet jelenti. </w:t>
      </w:r>
    </w:p>
    <w:p w14:paraId="29EDB818" w14:textId="77777777" w:rsidR="00655845" w:rsidRPr="00CD3D61" w:rsidRDefault="00655845" w:rsidP="008E761C">
      <w:pPr>
        <w:pStyle w:val="Body1"/>
        <w:tabs>
          <w:tab w:val="left" w:pos="3794"/>
        </w:tabs>
        <w:rPr>
          <w:lang w:val="hu-HU"/>
        </w:rPr>
      </w:pPr>
      <w:r w:rsidRPr="00CD3D61">
        <w:rPr>
          <w:lang w:val="hu-HU"/>
        </w:rPr>
        <w:t>“</w:t>
      </w:r>
      <w:r w:rsidRPr="00CD3D61">
        <w:rPr>
          <w:b/>
          <w:lang w:val="hu-HU"/>
        </w:rPr>
        <w:t>Rendszerhasználó</w:t>
      </w:r>
      <w:r w:rsidRPr="00CD3D61">
        <w:rPr>
          <w:lang w:val="hu-HU"/>
        </w:rPr>
        <w:t>”</w:t>
      </w:r>
      <w:r w:rsidR="008E761C" w:rsidRPr="00CD3D61">
        <w:rPr>
          <w:lang w:val="hu-HU"/>
        </w:rPr>
        <w:t xml:space="preserve"> </w:t>
      </w:r>
      <w:r w:rsidRPr="00CD3D61">
        <w:rPr>
          <w:lang w:val="hu-HU"/>
        </w:rPr>
        <w:t>A VET 3. § 50. pontjában meghatározott feltételek mentén a közcélú hálózathoz csatlakozó személyek vagy szervezetek.</w:t>
      </w:r>
    </w:p>
    <w:p w14:paraId="3B175D02" w14:textId="1399EAC5" w:rsidR="00205C16" w:rsidRDefault="00205C16" w:rsidP="008E761C">
      <w:pPr>
        <w:pStyle w:val="Body1"/>
        <w:tabs>
          <w:tab w:val="left" w:pos="3794"/>
        </w:tabs>
        <w:rPr>
          <w:lang w:val="hu-HU"/>
        </w:rPr>
      </w:pPr>
      <w:r>
        <w:rPr>
          <w:lang w:val="hu-HU"/>
        </w:rPr>
        <w:t>„</w:t>
      </w:r>
      <w:r w:rsidRPr="00E4084E">
        <w:rPr>
          <w:b/>
          <w:lang w:val="hu-HU"/>
        </w:rPr>
        <w:t>Sztv.</w:t>
      </w:r>
      <w:r>
        <w:rPr>
          <w:lang w:val="hu-HU"/>
        </w:rPr>
        <w:t>” 2000. évi C. tv. a számvitelről.</w:t>
      </w:r>
    </w:p>
    <w:p w14:paraId="1FBC2865" w14:textId="3EAE2D94" w:rsidR="00655845" w:rsidRPr="00CD3D61" w:rsidRDefault="00655845" w:rsidP="008E761C">
      <w:pPr>
        <w:pStyle w:val="Body1"/>
        <w:tabs>
          <w:tab w:val="left" w:pos="3794"/>
        </w:tabs>
        <w:rPr>
          <w:lang w:val="hu-HU"/>
        </w:rPr>
      </w:pPr>
      <w:r w:rsidRPr="00CD3D61">
        <w:rPr>
          <w:lang w:val="hu-HU"/>
        </w:rPr>
        <w:t>“</w:t>
      </w:r>
      <w:r w:rsidRPr="00CD3D61">
        <w:rPr>
          <w:b/>
          <w:lang w:val="hu-HU"/>
        </w:rPr>
        <w:t>Üzemi Szabályzat</w:t>
      </w:r>
      <w:r w:rsidRPr="00CD3D61">
        <w:rPr>
          <w:lang w:val="hu-HU"/>
        </w:rPr>
        <w:t>”</w:t>
      </w:r>
      <w:r w:rsidR="008E761C" w:rsidRPr="00CD3D61">
        <w:rPr>
          <w:lang w:val="hu-HU"/>
        </w:rPr>
        <w:t xml:space="preserve"> </w:t>
      </w:r>
      <w:r w:rsidRPr="00CD3D61">
        <w:rPr>
          <w:lang w:val="hu-HU"/>
        </w:rPr>
        <w:t>A VET 67. § a) pontja alapján elkészített szabályzat.</w:t>
      </w:r>
    </w:p>
    <w:p w14:paraId="10665C99" w14:textId="77777777" w:rsidR="00655845" w:rsidRPr="00CD3D61" w:rsidRDefault="00556C71" w:rsidP="008E761C">
      <w:pPr>
        <w:pStyle w:val="Body1"/>
        <w:tabs>
          <w:tab w:val="left" w:pos="3794"/>
        </w:tabs>
        <w:rPr>
          <w:lang w:val="hu-HU"/>
        </w:rPr>
      </w:pPr>
      <w:r w:rsidRPr="00CD3D61">
        <w:rPr>
          <w:lang w:val="hu-HU"/>
        </w:rPr>
        <w:t>“</w:t>
      </w:r>
      <w:r w:rsidR="00655845" w:rsidRPr="00CD3D61">
        <w:rPr>
          <w:b/>
          <w:lang w:val="hu-HU"/>
        </w:rPr>
        <w:t>Üzletszabályzat</w:t>
      </w:r>
      <w:r w:rsidR="00655845" w:rsidRPr="00CD3D61">
        <w:rPr>
          <w:lang w:val="hu-HU"/>
        </w:rPr>
        <w:t>”</w:t>
      </w:r>
      <w:r w:rsidR="008E761C" w:rsidRPr="00CD3D61">
        <w:rPr>
          <w:lang w:val="hu-HU"/>
        </w:rPr>
        <w:t xml:space="preserve"> </w:t>
      </w:r>
      <w:r w:rsidR="00655845" w:rsidRPr="00CD3D61">
        <w:rPr>
          <w:lang w:val="hu-HU"/>
        </w:rPr>
        <w:t xml:space="preserve">A </w:t>
      </w:r>
      <w:r w:rsidR="00D10768" w:rsidRPr="00CD3D61">
        <w:rPr>
          <w:lang w:val="hu-HU"/>
        </w:rPr>
        <w:t xml:space="preserve">Kereskedő </w:t>
      </w:r>
      <w:r w:rsidR="00655845" w:rsidRPr="00CD3D61">
        <w:rPr>
          <w:lang w:val="hu-HU"/>
        </w:rPr>
        <w:t xml:space="preserve">jelen villamosenergia-kereskedői üzletszabályzata, ideértve annak minden mellékletét, amelyek az üzletszabályzat elválaszthatatlan részét képezik. </w:t>
      </w:r>
    </w:p>
    <w:p w14:paraId="41FB0C02" w14:textId="77777777" w:rsidR="00655845" w:rsidRPr="00CD3D61" w:rsidRDefault="00655845" w:rsidP="008E761C">
      <w:pPr>
        <w:pStyle w:val="Body1"/>
        <w:tabs>
          <w:tab w:val="left" w:pos="3794"/>
        </w:tabs>
        <w:rPr>
          <w:lang w:val="hu-HU"/>
        </w:rPr>
      </w:pPr>
      <w:proofErr w:type="gramStart"/>
      <w:r w:rsidRPr="00CD3D61">
        <w:rPr>
          <w:lang w:val="hu-HU"/>
        </w:rPr>
        <w:t>”</w:t>
      </w:r>
      <w:r w:rsidRPr="00CD3D61">
        <w:rPr>
          <w:b/>
          <w:lang w:val="hu-HU"/>
        </w:rPr>
        <w:t>VET</w:t>
      </w:r>
      <w:proofErr w:type="gramEnd"/>
      <w:r w:rsidRPr="00CD3D61">
        <w:rPr>
          <w:lang w:val="hu-HU"/>
        </w:rPr>
        <w:t>”</w:t>
      </w:r>
      <w:r w:rsidR="008E761C" w:rsidRPr="00CD3D61">
        <w:rPr>
          <w:lang w:val="hu-HU"/>
        </w:rPr>
        <w:t xml:space="preserve"> </w:t>
      </w:r>
      <w:r w:rsidRPr="00CD3D61">
        <w:rPr>
          <w:lang w:val="hu-HU"/>
        </w:rPr>
        <w:t>2007. évi LXXXVI. törvény a villamos energiáról.</w:t>
      </w:r>
    </w:p>
    <w:p w14:paraId="57088BEE" w14:textId="77777777" w:rsidR="00655845" w:rsidRPr="00CD3D61" w:rsidRDefault="00556C71" w:rsidP="008E761C">
      <w:pPr>
        <w:pStyle w:val="Body1"/>
        <w:tabs>
          <w:tab w:val="left" w:pos="3794"/>
        </w:tabs>
        <w:rPr>
          <w:lang w:val="hu-HU"/>
        </w:rPr>
      </w:pPr>
      <w:r w:rsidRPr="00CD3D61">
        <w:rPr>
          <w:lang w:val="hu-HU"/>
        </w:rPr>
        <w:t>“</w:t>
      </w:r>
      <w:r w:rsidR="00655845" w:rsidRPr="00CD3D61">
        <w:rPr>
          <w:b/>
          <w:lang w:val="hu-HU"/>
        </w:rPr>
        <w:t>VET Vhr</w:t>
      </w:r>
      <w:r w:rsidR="00655845" w:rsidRPr="00CD3D61">
        <w:rPr>
          <w:lang w:val="hu-HU"/>
        </w:rPr>
        <w:t>.”</w:t>
      </w:r>
      <w:r w:rsidR="008E761C" w:rsidRPr="00CD3D61">
        <w:rPr>
          <w:lang w:val="hu-HU"/>
        </w:rPr>
        <w:t xml:space="preserve"> </w:t>
      </w:r>
      <w:r w:rsidR="00655845" w:rsidRPr="00CD3D61">
        <w:rPr>
          <w:lang w:val="hu-HU"/>
        </w:rPr>
        <w:t>2007. évi LXXXVI. törvény egyes rendelkezéseinek végrehajtásáról szóló 273/2007. (X. 19.) Korm. rendelet.</w:t>
      </w:r>
    </w:p>
    <w:p w14:paraId="7DED162E" w14:textId="77777777" w:rsidR="00655845" w:rsidRPr="00CD3D61" w:rsidRDefault="00556C71" w:rsidP="008E761C">
      <w:pPr>
        <w:pStyle w:val="Body1"/>
        <w:tabs>
          <w:tab w:val="left" w:pos="3794"/>
        </w:tabs>
        <w:rPr>
          <w:lang w:val="hu-HU"/>
        </w:rPr>
      </w:pPr>
      <w:r w:rsidRPr="00CD3D61">
        <w:rPr>
          <w:lang w:val="hu-HU"/>
        </w:rPr>
        <w:t>“</w:t>
      </w:r>
      <w:r w:rsidR="00655845" w:rsidRPr="00CD3D61">
        <w:rPr>
          <w:b/>
          <w:lang w:val="hu-HU"/>
        </w:rPr>
        <w:t>Villamosenergia-ellátási szabályzatok</w:t>
      </w:r>
      <w:r w:rsidR="00655845" w:rsidRPr="00CD3D61">
        <w:rPr>
          <w:lang w:val="hu-HU"/>
        </w:rPr>
        <w:t>”</w:t>
      </w:r>
      <w:r w:rsidR="008E761C" w:rsidRPr="00CD3D61">
        <w:rPr>
          <w:lang w:val="hu-HU"/>
        </w:rPr>
        <w:t xml:space="preserve"> </w:t>
      </w:r>
      <w:r w:rsidR="00655845" w:rsidRPr="00CD3D61">
        <w:rPr>
          <w:lang w:val="hu-HU"/>
        </w:rPr>
        <w:t>A VET 3. § 67. pontja által meghatározott szabályzatok.</w:t>
      </w:r>
    </w:p>
    <w:p w14:paraId="0B78D20F" w14:textId="77777777" w:rsidR="00D10768" w:rsidRPr="00CD3D61" w:rsidRDefault="00D10768" w:rsidP="008E761C">
      <w:pPr>
        <w:pStyle w:val="Body1"/>
        <w:tabs>
          <w:tab w:val="left" w:pos="3794"/>
        </w:tabs>
        <w:rPr>
          <w:lang w:val="hu-HU"/>
        </w:rPr>
      </w:pPr>
      <w:r w:rsidRPr="00CD3D61">
        <w:rPr>
          <w:lang w:val="hu-HU"/>
        </w:rPr>
        <w:t>“</w:t>
      </w:r>
      <w:r w:rsidRPr="00CD3D61">
        <w:rPr>
          <w:b/>
          <w:lang w:val="hu-HU"/>
        </w:rPr>
        <w:t>Villamos Energia Egységár</w:t>
      </w:r>
      <w:r w:rsidRPr="00CD3D61">
        <w:rPr>
          <w:lang w:val="hu-HU"/>
        </w:rPr>
        <w:t xml:space="preserve">” A villamos energia termékára, </w:t>
      </w:r>
      <w:r w:rsidR="00617716">
        <w:rPr>
          <w:lang w:val="hu-HU"/>
        </w:rPr>
        <w:t>a</w:t>
      </w:r>
      <w:r w:rsidRPr="00CD3D61">
        <w:rPr>
          <w:lang w:val="hu-HU"/>
        </w:rPr>
        <w:t xml:space="preserve">melyen a Kereskedő a Felhasználó részére értékesíti a villamos energiát és </w:t>
      </w:r>
      <w:r w:rsidR="00617716">
        <w:rPr>
          <w:lang w:val="hu-HU"/>
        </w:rPr>
        <w:t>a</w:t>
      </w:r>
      <w:r w:rsidRPr="00CD3D61">
        <w:rPr>
          <w:lang w:val="hu-HU"/>
        </w:rPr>
        <w:t>mely ár nem tartalmazza az adókat, egyéb díjakat, költségeket és járulékokat.</w:t>
      </w:r>
    </w:p>
    <w:p w14:paraId="351F39EE" w14:textId="77777777" w:rsidR="00800F16" w:rsidRPr="00CD3D61" w:rsidRDefault="00800F16" w:rsidP="008E761C">
      <w:pPr>
        <w:pStyle w:val="Body1"/>
        <w:tabs>
          <w:tab w:val="left" w:pos="3794"/>
        </w:tabs>
        <w:rPr>
          <w:lang w:val="hu-HU"/>
        </w:rPr>
      </w:pPr>
      <w:r w:rsidRPr="00CD3D61">
        <w:rPr>
          <w:b/>
          <w:lang w:val="hu-HU"/>
        </w:rPr>
        <w:lastRenderedPageBreak/>
        <w:t xml:space="preserve">“Villamos Energia Vételár” </w:t>
      </w:r>
      <w:r w:rsidRPr="00CD3D61">
        <w:rPr>
          <w:lang w:val="hu-HU"/>
        </w:rPr>
        <w:t>A villamos energia szolgáltatásért a Felhasználó által fizetendő ellenérték, beleértve a Villamos Energia Egységárat, az adókat, egyéb</w:t>
      </w:r>
      <w:r w:rsidR="00707178" w:rsidRPr="00CD3D61">
        <w:rPr>
          <w:lang w:val="hu-HU"/>
        </w:rPr>
        <w:t xml:space="preserve"> vonatkozó</w:t>
      </w:r>
      <w:r w:rsidRPr="00CD3D61">
        <w:rPr>
          <w:lang w:val="hu-HU"/>
        </w:rPr>
        <w:t xml:space="preserve"> díja</w:t>
      </w:r>
      <w:r w:rsidR="00BD3990" w:rsidRPr="00CD3D61">
        <w:rPr>
          <w:lang w:val="hu-HU"/>
        </w:rPr>
        <w:t>kat, költségeket és járulékokat azzal, hogy a Villamos Energia Vételár a rendszerhasználati díjakat kizárólag a</w:t>
      </w:r>
      <w:r w:rsidR="00EC1FCF" w:rsidRPr="00CD3D61">
        <w:rPr>
          <w:lang w:val="hu-HU"/>
        </w:rPr>
        <w:t xml:space="preserve"> Felhasználó</w:t>
      </w:r>
      <w:r w:rsidR="00BD3990" w:rsidRPr="00CD3D61">
        <w:rPr>
          <w:lang w:val="hu-HU"/>
        </w:rPr>
        <w:t xml:space="preserve"> hálózathasználati szerződés</w:t>
      </w:r>
      <w:r w:rsidR="00EC1FCF" w:rsidRPr="00CD3D61">
        <w:rPr>
          <w:lang w:val="hu-HU"/>
        </w:rPr>
        <w:t>ének</w:t>
      </w:r>
      <w:r w:rsidR="00BD3990" w:rsidRPr="00CD3D61">
        <w:rPr>
          <w:lang w:val="hu-HU"/>
        </w:rPr>
        <w:t xml:space="preserve"> Kereskedő általi kezelése esetén tartalmazza.</w:t>
      </w:r>
    </w:p>
    <w:p w14:paraId="09FE26F2" w14:textId="77777777" w:rsidR="007336FF" w:rsidRPr="00CD3D61" w:rsidRDefault="007336FF" w:rsidP="0049090E">
      <w:pPr>
        <w:pStyle w:val="Level1"/>
        <w:keepNext/>
        <w:keepLines/>
        <w:rPr>
          <w:lang w:val="hu-HU"/>
        </w:rPr>
      </w:pPr>
      <w:bookmarkStart w:id="37" w:name="_Toc490584252"/>
      <w:bookmarkStart w:id="38" w:name="_Toc195272131"/>
      <w:r w:rsidRPr="00CD3D61">
        <w:rPr>
          <w:lang w:val="hu-HU"/>
        </w:rPr>
        <w:t>Általános rendelkezések</w:t>
      </w:r>
      <w:bookmarkEnd w:id="37"/>
      <w:bookmarkEnd w:id="38"/>
    </w:p>
    <w:p w14:paraId="7628D054" w14:textId="77777777" w:rsidR="007336FF" w:rsidRPr="00CD3D61" w:rsidRDefault="007336FF" w:rsidP="0049090E">
      <w:pPr>
        <w:pStyle w:val="Level2"/>
        <w:keepNext/>
        <w:keepLines/>
        <w:tabs>
          <w:tab w:val="num" w:pos="1276"/>
        </w:tabs>
        <w:ind w:hanging="1673"/>
        <w:rPr>
          <w:lang w:val="hu-HU"/>
        </w:rPr>
      </w:pPr>
      <w:r w:rsidRPr="00CD3D61">
        <w:rPr>
          <w:lang w:val="hu-HU"/>
        </w:rPr>
        <w:t>Üzletszabályzat tárgya</w:t>
      </w:r>
    </w:p>
    <w:p w14:paraId="16CD0C1F" w14:textId="77777777" w:rsidR="007336FF" w:rsidRPr="00CD3D61" w:rsidRDefault="007336FF" w:rsidP="0049090E">
      <w:pPr>
        <w:pStyle w:val="Body2"/>
        <w:keepNext/>
        <w:keepLines/>
        <w:rPr>
          <w:lang w:val="hu-HU"/>
        </w:rPr>
      </w:pPr>
      <w:r w:rsidRPr="00CD3D61">
        <w:rPr>
          <w:lang w:val="hu-HU"/>
        </w:rPr>
        <w:t>Jelen Üzletszabályzat a Kereskedő által végzett villamos energia kereskedelmi tevékenységgel összefüggésben létrejövő jogviszonyok általános műszaki, kereskedelmi, elszámolási és fizetési szerződési feltételeit tartalmazza a VET, a VET végrehajtására kiadott jogszabályok, különösen a VET Vhr., egyé</w:t>
      </w:r>
      <w:r w:rsidR="00D10768" w:rsidRPr="00CD3D61">
        <w:rPr>
          <w:lang w:val="hu-HU"/>
        </w:rPr>
        <w:t>b vonatkozó jogszabályok</w:t>
      </w:r>
      <w:r w:rsidRPr="00CD3D61">
        <w:rPr>
          <w:lang w:val="hu-HU"/>
        </w:rPr>
        <w:t xml:space="preserve"> és a Villamosenergia-ellátási szabályzatok rendelkezéseinek megfelelően és azokkal összhangban.</w:t>
      </w:r>
    </w:p>
    <w:p w14:paraId="5356C06D" w14:textId="77777777" w:rsidR="007336FF" w:rsidRPr="00CD3D61" w:rsidRDefault="007336FF" w:rsidP="00107CF7">
      <w:pPr>
        <w:pStyle w:val="Level2"/>
        <w:tabs>
          <w:tab w:val="num" w:pos="1276"/>
        </w:tabs>
        <w:ind w:hanging="1673"/>
        <w:rPr>
          <w:lang w:val="hu-HU"/>
        </w:rPr>
      </w:pPr>
      <w:r w:rsidRPr="00CD3D61">
        <w:rPr>
          <w:lang w:val="hu-HU"/>
        </w:rPr>
        <w:t>Üzletszabályzat hatálya</w:t>
      </w:r>
    </w:p>
    <w:p w14:paraId="4220F428" w14:textId="77777777" w:rsidR="007336FF" w:rsidRPr="00CD3D61" w:rsidRDefault="007336FF" w:rsidP="007336FF">
      <w:pPr>
        <w:pStyle w:val="Level3"/>
        <w:rPr>
          <w:lang w:val="hu-HU"/>
        </w:rPr>
      </w:pPr>
      <w:r w:rsidRPr="00CD3D61">
        <w:rPr>
          <w:lang w:val="hu-HU"/>
        </w:rPr>
        <w:t>Személyi hatály</w:t>
      </w:r>
    </w:p>
    <w:p w14:paraId="05438537" w14:textId="77777777" w:rsidR="007336FF" w:rsidRPr="00CD3D61" w:rsidRDefault="007336FF" w:rsidP="007336FF">
      <w:pPr>
        <w:pStyle w:val="Body3"/>
        <w:rPr>
          <w:lang w:val="hu-HU"/>
        </w:rPr>
      </w:pPr>
      <w:r w:rsidRPr="00CD3D61">
        <w:rPr>
          <w:lang w:val="hu-HU"/>
        </w:rPr>
        <w:t xml:space="preserve">Jelen Üzletszabályzat személyi hatálya kiterjed </w:t>
      </w:r>
    </w:p>
    <w:p w14:paraId="0A5A4AED" w14:textId="77777777" w:rsidR="007336FF" w:rsidRPr="00CD3D61" w:rsidRDefault="007336FF" w:rsidP="004D6422">
      <w:pPr>
        <w:pStyle w:val="alpha4"/>
        <w:rPr>
          <w:lang w:val="hu-HU"/>
        </w:rPr>
      </w:pPr>
      <w:r w:rsidRPr="00CD3D61">
        <w:rPr>
          <w:lang w:val="hu-HU"/>
        </w:rPr>
        <w:t xml:space="preserve">a Kereskedőre; </w:t>
      </w:r>
    </w:p>
    <w:p w14:paraId="44F92590" w14:textId="54E825EA" w:rsidR="007336FF" w:rsidRPr="00CD3D61" w:rsidRDefault="007336FF" w:rsidP="004D6422">
      <w:pPr>
        <w:pStyle w:val="alpha4"/>
        <w:rPr>
          <w:lang w:val="hu-HU"/>
        </w:rPr>
      </w:pPr>
      <w:r w:rsidRPr="00CD3D61">
        <w:rPr>
          <w:lang w:val="hu-HU"/>
        </w:rPr>
        <w:t>a Kereskedővel szerződéses kapcsolatban álló és/vagy a tőle szerződéses kapcsolat létesítése céljából kereskedelmi ajánlatot kérő, lakossági fogyas</w:t>
      </w:r>
      <w:r w:rsidR="00E22BB6" w:rsidRPr="00CD3D61">
        <w:rPr>
          <w:lang w:val="hu-HU"/>
        </w:rPr>
        <w:t xml:space="preserve">ztónak </w:t>
      </w:r>
      <w:r w:rsidR="00877670">
        <w:rPr>
          <w:lang w:val="hu-HU"/>
        </w:rPr>
        <w:t xml:space="preserve">és egyetemes szolgáltatásra jogosultnak </w:t>
      </w:r>
      <w:r w:rsidR="00E22BB6" w:rsidRPr="00CD3D61">
        <w:rPr>
          <w:lang w:val="hu-HU"/>
        </w:rPr>
        <w:t>nem minősülő Felhasználó</w:t>
      </w:r>
      <w:r w:rsidRPr="00CD3D61">
        <w:rPr>
          <w:lang w:val="hu-HU"/>
        </w:rPr>
        <w:t>ra;</w:t>
      </w:r>
    </w:p>
    <w:p w14:paraId="2522D962" w14:textId="422C35D2" w:rsidR="007336FF" w:rsidRPr="00CE603A" w:rsidRDefault="007336FF" w:rsidP="004D6422">
      <w:pPr>
        <w:pStyle w:val="alpha4"/>
        <w:rPr>
          <w:lang w:val="hu-HU"/>
        </w:rPr>
      </w:pPr>
      <w:r w:rsidRPr="00CE603A">
        <w:rPr>
          <w:lang w:val="hu-HU"/>
        </w:rPr>
        <w:t xml:space="preserve">a Kereskedővel szerződéses kapcsolatban álló villamosenergia-kereskedőkre. </w:t>
      </w:r>
    </w:p>
    <w:p w14:paraId="44FA56CC" w14:textId="627F98D6" w:rsidR="007336FF" w:rsidRPr="00CD3D61" w:rsidRDefault="007336FF" w:rsidP="007336FF">
      <w:pPr>
        <w:pStyle w:val="Body3"/>
        <w:rPr>
          <w:lang w:val="hu-HU"/>
        </w:rPr>
      </w:pPr>
      <w:r w:rsidRPr="00CD3D61">
        <w:rPr>
          <w:lang w:val="hu-HU"/>
        </w:rPr>
        <w:t xml:space="preserve">A Kereskedő </w:t>
      </w:r>
      <w:r w:rsidR="00DF0B2C">
        <w:rPr>
          <w:lang w:val="hu-HU"/>
        </w:rPr>
        <w:t xml:space="preserve">(i) </w:t>
      </w:r>
      <w:r w:rsidRPr="00CD3D61">
        <w:rPr>
          <w:lang w:val="hu-HU"/>
        </w:rPr>
        <w:t>lakossági fogyasztónak</w:t>
      </w:r>
      <w:r w:rsidR="00355213">
        <w:rPr>
          <w:lang w:val="hu-HU"/>
        </w:rPr>
        <w:t xml:space="preserve"> és</w:t>
      </w:r>
      <w:r w:rsidR="00DF0B2C">
        <w:rPr>
          <w:lang w:val="hu-HU"/>
        </w:rPr>
        <w:t xml:space="preserve"> (ii)</w:t>
      </w:r>
      <w:r w:rsidR="00355213" w:rsidRPr="00CD3D61">
        <w:rPr>
          <w:lang w:val="hu-HU"/>
        </w:rPr>
        <w:t xml:space="preserve"> egyetemes szolgáltatásra jogosult</w:t>
      </w:r>
      <w:r w:rsidR="00877670">
        <w:rPr>
          <w:lang w:val="hu-HU"/>
        </w:rPr>
        <w:t>nak</w:t>
      </w:r>
      <w:r w:rsidRPr="00CD3D61">
        <w:rPr>
          <w:lang w:val="hu-HU"/>
        </w:rPr>
        <w:t xml:space="preserve"> minősülő Felhasználók villamos energiával történő ellátását </w:t>
      </w:r>
      <w:r w:rsidR="00481B15" w:rsidRPr="00E4084E">
        <w:rPr>
          <w:u w:val="single"/>
          <w:lang w:val="hu-HU"/>
        </w:rPr>
        <w:t xml:space="preserve">nem </w:t>
      </w:r>
      <w:r w:rsidR="00E22BB6" w:rsidRPr="00E4084E">
        <w:rPr>
          <w:u w:val="single"/>
          <w:lang w:val="hu-HU"/>
        </w:rPr>
        <w:t>végzi</w:t>
      </w:r>
      <w:r w:rsidR="00E22BB6" w:rsidRPr="00CD3D61">
        <w:rPr>
          <w:lang w:val="hu-HU"/>
        </w:rPr>
        <w:t xml:space="preserve"> a jelen Üzletszabályzat alapján</w:t>
      </w:r>
      <w:r w:rsidRPr="00CD3D61">
        <w:rPr>
          <w:lang w:val="hu-HU"/>
        </w:rPr>
        <w:t xml:space="preserve">. Jelen Üzletszabályzatban így a továbbiakban Felhasználó alatt </w:t>
      </w:r>
      <w:r w:rsidR="00E03B2F">
        <w:rPr>
          <w:lang w:val="hu-HU"/>
        </w:rPr>
        <w:t xml:space="preserve">(i) </w:t>
      </w:r>
      <w:r w:rsidRPr="00CD3D61">
        <w:rPr>
          <w:lang w:val="hu-HU"/>
        </w:rPr>
        <w:t xml:space="preserve">lakossági fogyasztónak nem minősülő, </w:t>
      </w:r>
      <w:r w:rsidR="00E03B2F">
        <w:rPr>
          <w:lang w:val="hu-HU"/>
        </w:rPr>
        <w:t xml:space="preserve">(ii) </w:t>
      </w:r>
      <w:r w:rsidRPr="00CD3D61">
        <w:rPr>
          <w:lang w:val="hu-HU"/>
        </w:rPr>
        <w:t>egyetemes szolgáltatásra nem jogosult Felhasználót kell érteni.</w:t>
      </w:r>
    </w:p>
    <w:p w14:paraId="52E0B3EA" w14:textId="77777777" w:rsidR="007336FF" w:rsidRPr="00CD3D61" w:rsidRDefault="007336FF" w:rsidP="007336FF">
      <w:pPr>
        <w:pStyle w:val="Level3"/>
        <w:rPr>
          <w:lang w:val="hu-HU"/>
        </w:rPr>
      </w:pPr>
      <w:r w:rsidRPr="00CD3D61">
        <w:rPr>
          <w:lang w:val="hu-HU"/>
        </w:rPr>
        <w:t>Tárgyi hatály</w:t>
      </w:r>
    </w:p>
    <w:p w14:paraId="1162EFC1" w14:textId="77777777" w:rsidR="007336FF" w:rsidRPr="00CD3D61" w:rsidRDefault="007336FF" w:rsidP="007336FF">
      <w:pPr>
        <w:pStyle w:val="Body3"/>
        <w:rPr>
          <w:lang w:val="hu-HU"/>
        </w:rPr>
      </w:pPr>
      <w:r w:rsidRPr="00CD3D61">
        <w:rPr>
          <w:lang w:val="hu-HU"/>
        </w:rPr>
        <w:t>Jelen Üzletszabályzat tárgyi hatálya a Kereskedő villamos energia kereskedelmi tevékenység végzésére jogosító működési engedélyében megh</w:t>
      </w:r>
      <w:r w:rsidR="00E22BB6" w:rsidRPr="00CD3D61">
        <w:rPr>
          <w:lang w:val="hu-HU"/>
        </w:rPr>
        <w:t>atározott tevékenységére és az azza</w:t>
      </w:r>
      <w:r w:rsidRPr="00CD3D61">
        <w:rPr>
          <w:lang w:val="hu-HU"/>
        </w:rPr>
        <w:t>l összefüggő jogviszonyokra terjed ki.</w:t>
      </w:r>
    </w:p>
    <w:p w14:paraId="1B946721" w14:textId="77777777" w:rsidR="007336FF" w:rsidRPr="00CD3D61" w:rsidRDefault="007336FF" w:rsidP="007336FF">
      <w:pPr>
        <w:pStyle w:val="Level3"/>
        <w:rPr>
          <w:lang w:val="hu-HU"/>
        </w:rPr>
      </w:pPr>
      <w:r w:rsidRPr="00CD3D61">
        <w:rPr>
          <w:lang w:val="hu-HU"/>
        </w:rPr>
        <w:t>Területi hatály</w:t>
      </w:r>
    </w:p>
    <w:p w14:paraId="27451051" w14:textId="77777777" w:rsidR="007336FF" w:rsidRPr="00CD3D61" w:rsidRDefault="007336FF" w:rsidP="007336FF">
      <w:pPr>
        <w:pStyle w:val="Body3"/>
        <w:rPr>
          <w:lang w:val="hu-HU"/>
        </w:rPr>
      </w:pPr>
      <w:r w:rsidRPr="00CD3D61">
        <w:rPr>
          <w:lang w:val="hu-HU"/>
        </w:rPr>
        <w:t>Jelen Üzletszabályzat hatálya Magyarország teljes területére kiterjed.</w:t>
      </w:r>
    </w:p>
    <w:p w14:paraId="1F8FB72A" w14:textId="77777777" w:rsidR="007336FF" w:rsidRPr="00CD3D61" w:rsidRDefault="007336FF" w:rsidP="007336FF">
      <w:pPr>
        <w:pStyle w:val="Level3"/>
        <w:rPr>
          <w:lang w:val="hu-HU"/>
        </w:rPr>
      </w:pPr>
      <w:r w:rsidRPr="00CD3D61">
        <w:rPr>
          <w:lang w:val="hu-HU"/>
        </w:rPr>
        <w:t>Időbeli hatály</w:t>
      </w:r>
    </w:p>
    <w:p w14:paraId="67728186" w14:textId="3EF40300" w:rsidR="007336FF" w:rsidRDefault="007336FF" w:rsidP="0049090E">
      <w:pPr>
        <w:pStyle w:val="Body3"/>
        <w:rPr>
          <w:lang w:val="hu-HU"/>
        </w:rPr>
      </w:pPr>
      <w:r w:rsidRPr="00CD3D61">
        <w:rPr>
          <w:lang w:val="hu-HU"/>
        </w:rPr>
        <w:t>Jelen Üzletszabályzat hatályba lépésének napja a MEKH jelen Üzlets</w:t>
      </w:r>
      <w:r w:rsidR="00E22BB6" w:rsidRPr="00CD3D61">
        <w:rPr>
          <w:lang w:val="hu-HU"/>
        </w:rPr>
        <w:t>zabályzatot jóváhagyó határozatának</w:t>
      </w:r>
      <w:r w:rsidRPr="00CD3D61">
        <w:rPr>
          <w:lang w:val="hu-HU"/>
        </w:rPr>
        <w:t xml:space="preserve"> jogerőre emelkedését követő</w:t>
      </w:r>
      <w:r w:rsidR="00E22BB6" w:rsidRPr="00CD3D61">
        <w:rPr>
          <w:lang w:val="hu-HU"/>
        </w:rPr>
        <w:t xml:space="preserve">, jelen Üzletszabályzat </w:t>
      </w:r>
      <w:r w:rsidR="00617716">
        <w:rPr>
          <w:lang w:val="hu-HU"/>
        </w:rPr>
        <w:t>címlapján</w:t>
      </w:r>
      <w:r w:rsidR="00617716" w:rsidRPr="00CD3D61">
        <w:rPr>
          <w:lang w:val="hu-HU"/>
        </w:rPr>
        <w:t xml:space="preserve"> </w:t>
      </w:r>
      <w:r w:rsidR="00E22BB6" w:rsidRPr="00CD3D61">
        <w:rPr>
          <w:lang w:val="hu-HU"/>
        </w:rPr>
        <w:t>meghatározott</w:t>
      </w:r>
      <w:r w:rsidRPr="00CD3D61">
        <w:rPr>
          <w:lang w:val="hu-HU"/>
        </w:rPr>
        <w:t xml:space="preserve"> </w:t>
      </w:r>
      <w:r w:rsidR="00E22BB6" w:rsidRPr="00CD3D61">
        <w:rPr>
          <w:lang w:val="hu-HU"/>
        </w:rPr>
        <w:t>időpont</w:t>
      </w:r>
      <w:r w:rsidRPr="00CD3D61">
        <w:rPr>
          <w:lang w:val="hu-HU"/>
        </w:rPr>
        <w:t>.</w:t>
      </w:r>
      <w:r w:rsidR="0049090E" w:rsidRPr="0049090E">
        <w:rPr>
          <w:lang w:val="hu-HU"/>
        </w:rPr>
        <w:t xml:space="preserve"> Az Üzletszabályzat egyes módosításai a MEKH jóváhagyása alapján lépnek hatályba,</w:t>
      </w:r>
      <w:r w:rsidR="0049090E">
        <w:rPr>
          <w:lang w:val="hu-HU"/>
        </w:rPr>
        <w:t xml:space="preserve"> </w:t>
      </w:r>
      <w:r w:rsidR="0049090E" w:rsidRPr="0049090E">
        <w:rPr>
          <w:lang w:val="hu-HU"/>
        </w:rPr>
        <w:t xml:space="preserve">és </w:t>
      </w:r>
      <w:r w:rsidR="0049090E">
        <w:rPr>
          <w:lang w:val="hu-HU"/>
        </w:rPr>
        <w:t xml:space="preserve">a felek </w:t>
      </w:r>
      <w:r w:rsidR="0049090E" w:rsidRPr="0049090E">
        <w:rPr>
          <w:lang w:val="hu-HU"/>
        </w:rPr>
        <w:t xml:space="preserve">eltérő </w:t>
      </w:r>
      <w:r w:rsidR="0049090E" w:rsidRPr="0049090E">
        <w:rPr>
          <w:lang w:val="hu-HU"/>
        </w:rPr>
        <w:lastRenderedPageBreak/>
        <w:t>írásbeli megállapodás</w:t>
      </w:r>
      <w:r w:rsidR="00934E8F">
        <w:rPr>
          <w:lang w:val="hu-HU"/>
        </w:rPr>
        <w:t>a</w:t>
      </w:r>
      <w:r w:rsidR="0049090E" w:rsidRPr="0049090E">
        <w:rPr>
          <w:lang w:val="hu-HU"/>
        </w:rPr>
        <w:t xml:space="preserve"> hiányában a módosításokat a hatályba lépés előtt</w:t>
      </w:r>
      <w:r w:rsidR="0049090E">
        <w:rPr>
          <w:lang w:val="hu-HU"/>
        </w:rPr>
        <w:t xml:space="preserve"> </w:t>
      </w:r>
      <w:r w:rsidR="0049090E" w:rsidRPr="0049090E">
        <w:rPr>
          <w:lang w:val="hu-HU"/>
        </w:rPr>
        <w:t>megkötött szerződésekre is alkalmazni kell.</w:t>
      </w:r>
    </w:p>
    <w:p w14:paraId="2EDFE585" w14:textId="77777777" w:rsidR="0049090E" w:rsidRPr="00CD3D61" w:rsidRDefault="0049090E" w:rsidP="0049090E">
      <w:pPr>
        <w:pStyle w:val="Body3"/>
        <w:rPr>
          <w:lang w:val="hu-HU"/>
        </w:rPr>
      </w:pPr>
      <w:r w:rsidRPr="0049090E">
        <w:rPr>
          <w:lang w:val="hu-HU"/>
        </w:rPr>
        <w:t>Jelen Üzletszabályzatban meghatározott, a szerződésekre irányadó,</w:t>
      </w:r>
      <w:r>
        <w:rPr>
          <w:lang w:val="hu-HU"/>
        </w:rPr>
        <w:t xml:space="preserve"> </w:t>
      </w:r>
      <w:r w:rsidRPr="0049090E">
        <w:rPr>
          <w:lang w:val="hu-HU"/>
        </w:rPr>
        <w:t>a</w:t>
      </w:r>
      <w:r>
        <w:rPr>
          <w:lang w:val="hu-HU"/>
        </w:rPr>
        <w:t>zok</w:t>
      </w:r>
      <w:r w:rsidRPr="0049090E">
        <w:rPr>
          <w:lang w:val="hu-HU"/>
        </w:rPr>
        <w:t xml:space="preserve"> részét képező </w:t>
      </w:r>
      <w:r w:rsidR="00DD0514">
        <w:rPr>
          <w:lang w:val="hu-HU"/>
        </w:rPr>
        <w:t>Á</w:t>
      </w:r>
      <w:r w:rsidRPr="0049090E">
        <w:rPr>
          <w:lang w:val="hu-HU"/>
        </w:rPr>
        <w:t xml:space="preserve">ltalános </w:t>
      </w:r>
      <w:r w:rsidR="00DD0514">
        <w:rPr>
          <w:lang w:val="hu-HU"/>
        </w:rPr>
        <w:t>S</w:t>
      </w:r>
      <w:r w:rsidRPr="0049090E">
        <w:rPr>
          <w:lang w:val="hu-HU"/>
        </w:rPr>
        <w:t xml:space="preserve">zerződési </w:t>
      </w:r>
      <w:r w:rsidR="00DD0514">
        <w:rPr>
          <w:lang w:val="hu-HU"/>
        </w:rPr>
        <w:t>F</w:t>
      </w:r>
      <w:r w:rsidRPr="0049090E">
        <w:rPr>
          <w:lang w:val="hu-HU"/>
        </w:rPr>
        <w:t>eltételek az Üzletszabályzat, illetve</w:t>
      </w:r>
      <w:r>
        <w:rPr>
          <w:lang w:val="hu-HU"/>
        </w:rPr>
        <w:t xml:space="preserve"> </w:t>
      </w:r>
      <w:r w:rsidRPr="0049090E">
        <w:rPr>
          <w:lang w:val="hu-HU"/>
        </w:rPr>
        <w:t>módosításai jóváhagyásával válnak hatályossá.</w:t>
      </w:r>
    </w:p>
    <w:p w14:paraId="5E74F21C" w14:textId="77777777" w:rsidR="007336FF" w:rsidRPr="00CD3D61" w:rsidRDefault="007336FF" w:rsidP="0049090E">
      <w:pPr>
        <w:pStyle w:val="Level2"/>
        <w:keepNext/>
        <w:keepLines/>
        <w:tabs>
          <w:tab w:val="num" w:pos="1276"/>
        </w:tabs>
        <w:ind w:hanging="1673"/>
        <w:rPr>
          <w:lang w:val="hu-HU"/>
        </w:rPr>
      </w:pPr>
      <w:r w:rsidRPr="00CD3D61">
        <w:rPr>
          <w:lang w:val="hu-HU"/>
        </w:rPr>
        <w:t>Eltérés az Üzletszabályzat rendelkezéseitől</w:t>
      </w:r>
    </w:p>
    <w:p w14:paraId="4779115C" w14:textId="17B05086" w:rsidR="00ED02AA" w:rsidRPr="00CD3D61" w:rsidRDefault="007336FF" w:rsidP="0049090E">
      <w:pPr>
        <w:pStyle w:val="Body2"/>
        <w:keepNext/>
        <w:keepLines/>
        <w:rPr>
          <w:lang w:val="hu-HU"/>
        </w:rPr>
      </w:pPr>
      <w:r w:rsidRPr="00CD3D61">
        <w:rPr>
          <w:lang w:val="hu-HU"/>
        </w:rPr>
        <w:t xml:space="preserve">A Kereskedő a Felhasználókkal kötött szerződéses megállapodásai során a jelen Üzletszabályzat rendelkezéseitől, ideértve a jelen Üzletszabályzat mellékleteiben foglalt Általános Szerződési Feltételeket és a szerződésminták egyes rendelkezéseit is </w:t>
      </w:r>
      <w:r w:rsidR="007F3699" w:rsidRPr="00C51885">
        <w:rPr>
          <w:lang w:val="hu-HU"/>
        </w:rPr>
        <w:t xml:space="preserve">a VET, a VET Vhr. és a Villamosenergia-ellátási Szabályzatok </w:t>
      </w:r>
      <w:r w:rsidR="00606B31" w:rsidRPr="00C51885">
        <w:rPr>
          <w:lang w:val="hu-HU"/>
        </w:rPr>
        <w:t>keretei között</w:t>
      </w:r>
      <w:r w:rsidR="00606B31" w:rsidRPr="00CD3D61">
        <w:rPr>
          <w:lang w:val="hu-HU"/>
        </w:rPr>
        <w:t xml:space="preserve"> </w:t>
      </w:r>
      <w:r w:rsidRPr="00CD3D61">
        <w:rPr>
          <w:lang w:val="hu-HU"/>
        </w:rPr>
        <w:t xml:space="preserve">a szerződő felek kölcsönös megállapodása alapján térhet el, </w:t>
      </w:r>
      <w:r w:rsidR="00617716">
        <w:rPr>
          <w:lang w:val="hu-HU"/>
        </w:rPr>
        <w:t>a</w:t>
      </w:r>
      <w:r w:rsidRPr="00CD3D61">
        <w:rPr>
          <w:lang w:val="hu-HU"/>
        </w:rPr>
        <w:t>mely esetben a felek jogviszonyára a szerződéses megállapodásban foglaltak az irányadóak, függetlenül a jelen Üzletszabályzat általános rendelkezéseitől. Egyedi feltételek alkalmazása esetén a Kereskedő az eltérő feltételeket nyilvánosságra hozza</w:t>
      </w:r>
      <w:r w:rsidR="00617716">
        <w:rPr>
          <w:lang w:val="hu-HU"/>
        </w:rPr>
        <w:t>;</w:t>
      </w:r>
      <w:r w:rsidRPr="00CD3D61">
        <w:rPr>
          <w:lang w:val="hu-HU"/>
        </w:rPr>
        <w:t xml:space="preserve"> és azokat valamennyi, a feltételeket teljesítő fél részére biztosítja. Az egyedi feltételeket a Kereskedő honlapján teszi közzé valamennyi Felhasználó részére hozzáférhető módon, valamint az adatvédelemre és az üzleti titokra vonatkozó mindenkori szabályok betartásával.</w:t>
      </w:r>
    </w:p>
    <w:p w14:paraId="0A9BD390" w14:textId="77777777" w:rsidR="007336FF" w:rsidRPr="00CD3D61" w:rsidRDefault="007336FF" w:rsidP="00107CF7">
      <w:pPr>
        <w:pStyle w:val="Level2"/>
        <w:tabs>
          <w:tab w:val="num" w:pos="1276"/>
        </w:tabs>
        <w:ind w:hanging="1673"/>
        <w:rPr>
          <w:lang w:val="hu-HU"/>
        </w:rPr>
      </w:pPr>
      <w:r w:rsidRPr="00CD3D61">
        <w:rPr>
          <w:lang w:val="hu-HU"/>
        </w:rPr>
        <w:t>Az Üzletszabályzat közzététele</w:t>
      </w:r>
    </w:p>
    <w:p w14:paraId="5803BBAB" w14:textId="08566C7D" w:rsidR="00ED02AA" w:rsidRPr="00CD3D61" w:rsidRDefault="007336FF" w:rsidP="007336FF">
      <w:pPr>
        <w:pStyle w:val="Body2"/>
        <w:rPr>
          <w:b/>
          <w:i/>
          <w:lang w:val="hu-HU"/>
        </w:rPr>
      </w:pPr>
      <w:r w:rsidRPr="00CD3D61">
        <w:rPr>
          <w:lang w:val="hu-HU"/>
        </w:rPr>
        <w:t>A Kereskedő a mindenkor érvényes és hatályos Üzletszabályzatát</w:t>
      </w:r>
      <w:r w:rsidR="003B5136">
        <w:rPr>
          <w:lang w:val="hu-HU"/>
        </w:rPr>
        <w:t xml:space="preserve"> egységes szerkezetbe foglalt szöveggel</w:t>
      </w:r>
      <w:r w:rsidRPr="00CD3D61">
        <w:rPr>
          <w:lang w:val="hu-HU"/>
        </w:rPr>
        <w:t xml:space="preserve"> valamennyi Felhasználó részére hozzáférhető módon, a hatályba lépését követően haladéktalanul közzéteszi honlapján</w:t>
      </w:r>
      <w:r w:rsidR="005424C8">
        <w:rPr>
          <w:lang w:val="hu-HU"/>
        </w:rPr>
        <w:t xml:space="preserve"> </w:t>
      </w:r>
      <w:commentRangeStart w:id="39"/>
      <w:r w:rsidR="005424C8">
        <w:rPr>
          <w:lang w:val="hu-HU"/>
        </w:rPr>
        <w:t>(lamingthomson.hu)</w:t>
      </w:r>
      <w:r w:rsidRPr="000963FC">
        <w:rPr>
          <w:highlight w:val="yellow"/>
          <w:lang w:val="hu-HU"/>
        </w:rPr>
        <w:t>.</w:t>
      </w:r>
      <w:commentRangeEnd w:id="39"/>
      <w:r w:rsidR="003E3BAC">
        <w:rPr>
          <w:rStyle w:val="Jegyzethivatkozs"/>
        </w:rPr>
        <w:commentReference w:id="39"/>
      </w:r>
      <w:r w:rsidRPr="00CD3D61">
        <w:rPr>
          <w:lang w:val="hu-HU"/>
        </w:rPr>
        <w:t xml:space="preserve"> Az Üzletszabályzat rendelkezéseit a közzétett dokumentumban szereplő időponttól kell alkalmazni.</w:t>
      </w:r>
    </w:p>
    <w:p w14:paraId="22436DD5" w14:textId="77777777" w:rsidR="007336FF" w:rsidRPr="00CD3D61" w:rsidRDefault="005B425B" w:rsidP="005B425B">
      <w:pPr>
        <w:pStyle w:val="Level1"/>
        <w:rPr>
          <w:lang w:val="hu-HU"/>
        </w:rPr>
      </w:pPr>
      <w:bookmarkStart w:id="40" w:name="_Toc195272132"/>
      <w:r>
        <w:rPr>
          <w:lang w:val="hu-HU"/>
        </w:rPr>
        <w:t xml:space="preserve">Az </w:t>
      </w:r>
      <w:r w:rsidR="007336FF" w:rsidRPr="00CD3D61">
        <w:rPr>
          <w:lang w:val="hu-HU"/>
        </w:rPr>
        <w:t xml:space="preserve">Üzletszabályzat </w:t>
      </w:r>
      <w:r>
        <w:rPr>
          <w:lang w:val="hu-HU"/>
        </w:rPr>
        <w:t xml:space="preserve">és a villamos energia adásvételi szerződések </w:t>
      </w:r>
      <w:commentRangeStart w:id="41"/>
      <w:r w:rsidR="007336FF" w:rsidRPr="00CD3D61">
        <w:rPr>
          <w:lang w:val="hu-HU"/>
        </w:rPr>
        <w:t>módosítása</w:t>
      </w:r>
      <w:bookmarkEnd w:id="40"/>
      <w:commentRangeEnd w:id="41"/>
      <w:r w:rsidR="001F4AC5">
        <w:rPr>
          <w:rStyle w:val="Jegyzethivatkozs"/>
          <w:rFonts w:ascii="Arial" w:hAnsi="Arial"/>
          <w:b w:val="0"/>
        </w:rPr>
        <w:commentReference w:id="41"/>
      </w:r>
    </w:p>
    <w:p w14:paraId="0FD94EA3" w14:textId="77777777" w:rsidR="005B425B" w:rsidRPr="005B425B" w:rsidRDefault="005B425B" w:rsidP="005B425B">
      <w:pPr>
        <w:pStyle w:val="Level2"/>
        <w:tabs>
          <w:tab w:val="num" w:pos="1276"/>
        </w:tabs>
        <w:ind w:hanging="1673"/>
        <w:rPr>
          <w:lang w:val="hu-HU"/>
        </w:rPr>
      </w:pPr>
      <w:r>
        <w:rPr>
          <w:lang w:val="hu-HU"/>
        </w:rPr>
        <w:t>Az Üzletszabályzat módosítása</w:t>
      </w:r>
    </w:p>
    <w:p w14:paraId="1EAA76EB" w14:textId="77777777" w:rsidR="007336FF" w:rsidRDefault="007336FF" w:rsidP="007336FF">
      <w:pPr>
        <w:pStyle w:val="Body2"/>
        <w:rPr>
          <w:lang w:val="hu-HU"/>
        </w:rPr>
      </w:pPr>
      <w:r w:rsidRPr="00CD3D61">
        <w:rPr>
          <w:lang w:val="hu-HU"/>
        </w:rPr>
        <w:t xml:space="preserve">A Kereskedő jogosult </w:t>
      </w:r>
      <w:r w:rsidR="00CF1C3A">
        <w:rPr>
          <w:lang w:val="hu-HU"/>
        </w:rPr>
        <w:t xml:space="preserve">a </w:t>
      </w:r>
      <w:r w:rsidRPr="00CD3D61">
        <w:rPr>
          <w:lang w:val="hu-HU"/>
        </w:rPr>
        <w:t>jelen Üzletszabályzatot, valamint annak bármely mellékletét</w:t>
      </w:r>
      <w:r w:rsidR="00CF1C3A">
        <w:rPr>
          <w:lang w:val="hu-HU"/>
        </w:rPr>
        <w:t xml:space="preserve"> </w:t>
      </w:r>
      <w:r w:rsidRPr="00CD3D61">
        <w:rPr>
          <w:lang w:val="hu-HU"/>
        </w:rPr>
        <w:t xml:space="preserve">a MEKH jóváhagyásával módosítani. A Kereskedő a MEKH által történő jóváhagyását követően köteles haladéktalanul közzétenni honlapján </w:t>
      </w:r>
      <w:r w:rsidR="00B160E8">
        <w:rPr>
          <w:lang w:val="hu-HU"/>
        </w:rPr>
        <w:t>a módosított Üzletszabályzatot.</w:t>
      </w:r>
    </w:p>
    <w:p w14:paraId="0CA0D597" w14:textId="77777777" w:rsidR="00B160E8" w:rsidRDefault="00B160E8" w:rsidP="00043244">
      <w:pPr>
        <w:pStyle w:val="Level2"/>
        <w:tabs>
          <w:tab w:val="num" w:pos="1276"/>
        </w:tabs>
        <w:ind w:hanging="1673"/>
        <w:rPr>
          <w:lang w:val="hu-HU"/>
        </w:rPr>
      </w:pPr>
      <w:r>
        <w:rPr>
          <w:lang w:val="hu-HU"/>
        </w:rPr>
        <w:t>Az Üzletszabályzat módosításának nem minősülő esetkörök</w:t>
      </w:r>
    </w:p>
    <w:p w14:paraId="112EA886" w14:textId="77777777" w:rsidR="005B425B" w:rsidRDefault="005B425B" w:rsidP="00B160E8">
      <w:pPr>
        <w:pStyle w:val="Level3"/>
        <w:rPr>
          <w:lang w:val="hu-HU"/>
        </w:rPr>
      </w:pPr>
      <w:r>
        <w:rPr>
          <w:lang w:val="hu-HU"/>
        </w:rPr>
        <w:t>Árváltozás esetén alkalmazandó eljárás</w:t>
      </w:r>
    </w:p>
    <w:p w14:paraId="4603C5AA" w14:textId="0162DA95" w:rsidR="00043244" w:rsidRDefault="005B425B" w:rsidP="00B160E8">
      <w:pPr>
        <w:pStyle w:val="Body3"/>
        <w:rPr>
          <w:lang w:val="hu-HU"/>
        </w:rPr>
      </w:pPr>
      <w:r w:rsidRPr="00043244">
        <w:rPr>
          <w:lang w:val="hu-HU"/>
        </w:rPr>
        <w:t xml:space="preserve">A </w:t>
      </w:r>
      <w:r w:rsidR="00043244">
        <w:rPr>
          <w:lang w:val="hu-HU"/>
        </w:rPr>
        <w:t xml:space="preserve">Kereskedő jogosult az </w:t>
      </w:r>
      <w:r w:rsidRPr="00043244">
        <w:rPr>
          <w:lang w:val="hu-HU"/>
        </w:rPr>
        <w:t>által</w:t>
      </w:r>
      <w:r w:rsidR="00043244">
        <w:rPr>
          <w:lang w:val="hu-HU"/>
        </w:rPr>
        <w:t>a</w:t>
      </w:r>
      <w:r w:rsidRPr="00043244">
        <w:rPr>
          <w:lang w:val="hu-HU"/>
        </w:rPr>
        <w:t xml:space="preserve"> értékesített </w:t>
      </w:r>
      <w:r w:rsidR="00043244">
        <w:rPr>
          <w:lang w:val="hu-HU"/>
        </w:rPr>
        <w:t>v</w:t>
      </w:r>
      <w:r w:rsidRPr="00043244">
        <w:rPr>
          <w:lang w:val="hu-HU"/>
        </w:rPr>
        <w:t xml:space="preserve">illamos energia </w:t>
      </w:r>
      <w:r w:rsidR="00043244">
        <w:rPr>
          <w:lang w:val="hu-HU"/>
        </w:rPr>
        <w:t xml:space="preserve">Villamos Energia Egységárát </w:t>
      </w:r>
      <w:r w:rsidRPr="00043244">
        <w:rPr>
          <w:lang w:val="hu-HU"/>
        </w:rPr>
        <w:t>egyoldalúan</w:t>
      </w:r>
      <w:r w:rsidR="00043244">
        <w:rPr>
          <w:lang w:val="hu-HU"/>
        </w:rPr>
        <w:t>, a MEKH előzetes jóváhagyása nélkül is</w:t>
      </w:r>
      <w:r w:rsidRPr="00043244">
        <w:rPr>
          <w:lang w:val="hu-HU"/>
        </w:rPr>
        <w:t xml:space="preserve"> megváltoztatni</w:t>
      </w:r>
      <w:r w:rsidR="00876EDA">
        <w:rPr>
          <w:lang w:val="hu-HU"/>
        </w:rPr>
        <w:t xml:space="preserve"> azzal, hogy az árváltozás a már megkötött</w:t>
      </w:r>
      <w:r w:rsidR="00EA7A53">
        <w:rPr>
          <w:lang w:val="hu-HU"/>
        </w:rPr>
        <w:t>, határozott időtartamra szóló</w:t>
      </w:r>
      <w:r w:rsidR="00876EDA">
        <w:rPr>
          <w:lang w:val="hu-HU"/>
        </w:rPr>
        <w:t xml:space="preserve"> villamos e</w:t>
      </w:r>
      <w:r w:rsidR="00EA7A53">
        <w:rPr>
          <w:lang w:val="hu-HU"/>
        </w:rPr>
        <w:t xml:space="preserve">nergia adásvételi szerződésekben </w:t>
      </w:r>
      <w:r w:rsidR="00876EDA">
        <w:rPr>
          <w:lang w:val="hu-HU"/>
        </w:rPr>
        <w:t>meghatározott Villamos Energia Egységár mértékét nem érinti</w:t>
      </w:r>
      <w:r w:rsidRPr="00043244">
        <w:rPr>
          <w:lang w:val="hu-HU"/>
        </w:rPr>
        <w:t>.</w:t>
      </w:r>
      <w:r w:rsidR="00876EDA">
        <w:rPr>
          <w:lang w:val="hu-HU"/>
        </w:rPr>
        <w:t xml:space="preserve"> </w:t>
      </w:r>
      <w:r w:rsidRPr="00043244">
        <w:rPr>
          <w:lang w:val="hu-HU"/>
        </w:rPr>
        <w:t>Amennyiben a</w:t>
      </w:r>
      <w:r w:rsidR="00043244">
        <w:rPr>
          <w:lang w:val="hu-HU"/>
        </w:rPr>
        <w:t xml:space="preserve"> </w:t>
      </w:r>
      <w:r w:rsidRPr="00043244">
        <w:rPr>
          <w:lang w:val="hu-HU"/>
        </w:rPr>
        <w:t>módosítás tárgyát képező díjszabást a jelen Üzletszabályzat melléklete tartalmazza,</w:t>
      </w:r>
      <w:r w:rsidR="00043244">
        <w:rPr>
          <w:lang w:val="hu-HU"/>
        </w:rPr>
        <w:t xml:space="preserve"> akkor a Kereskedő az Üzletszabályzat vonatkozó </w:t>
      </w:r>
      <w:r w:rsidRPr="00043244">
        <w:rPr>
          <w:lang w:val="hu-HU"/>
        </w:rPr>
        <w:t>melléklet</w:t>
      </w:r>
      <w:r w:rsidR="00043244">
        <w:rPr>
          <w:lang w:val="hu-HU"/>
        </w:rPr>
        <w:t>é</w:t>
      </w:r>
      <w:r w:rsidRPr="00043244">
        <w:rPr>
          <w:lang w:val="hu-HU"/>
        </w:rPr>
        <w:t>t módosítja</w:t>
      </w:r>
      <w:r w:rsidR="003D028A">
        <w:rPr>
          <w:lang w:val="hu-HU"/>
        </w:rPr>
        <w:t>,</w:t>
      </w:r>
      <w:r w:rsidRPr="00043244">
        <w:rPr>
          <w:lang w:val="hu-HU"/>
        </w:rPr>
        <w:t xml:space="preserve"> </w:t>
      </w:r>
      <w:r w:rsidR="00043244">
        <w:rPr>
          <w:lang w:val="hu-HU"/>
        </w:rPr>
        <w:t xml:space="preserve">és </w:t>
      </w:r>
      <w:r w:rsidRPr="00043244">
        <w:rPr>
          <w:lang w:val="hu-HU"/>
        </w:rPr>
        <w:t>erről a MEKH</w:t>
      </w:r>
      <w:r w:rsidR="00043244">
        <w:rPr>
          <w:lang w:val="hu-HU"/>
        </w:rPr>
        <w:t>-</w:t>
      </w:r>
      <w:proofErr w:type="spellStart"/>
      <w:r w:rsidRPr="00043244">
        <w:rPr>
          <w:lang w:val="hu-HU"/>
        </w:rPr>
        <w:t>et</w:t>
      </w:r>
      <w:proofErr w:type="spellEnd"/>
      <w:r w:rsidR="00043244">
        <w:rPr>
          <w:lang w:val="hu-HU"/>
        </w:rPr>
        <w:t xml:space="preserve"> </w:t>
      </w:r>
      <w:r w:rsidRPr="00043244">
        <w:rPr>
          <w:lang w:val="hu-HU"/>
        </w:rPr>
        <w:t>tájékoztatja</w:t>
      </w:r>
      <w:r w:rsidR="00043244">
        <w:rPr>
          <w:lang w:val="hu-HU"/>
        </w:rPr>
        <w:t xml:space="preserve">. </w:t>
      </w:r>
    </w:p>
    <w:p w14:paraId="19C2F250" w14:textId="77777777" w:rsidR="00B160E8" w:rsidRDefault="00B160E8" w:rsidP="00B160E8">
      <w:pPr>
        <w:pStyle w:val="Level3"/>
        <w:rPr>
          <w:lang w:val="hu-HU"/>
        </w:rPr>
      </w:pPr>
      <w:r>
        <w:rPr>
          <w:lang w:val="hu-HU"/>
        </w:rPr>
        <w:t>Adatváltozások, technikai jellegű módosítások</w:t>
      </w:r>
    </w:p>
    <w:p w14:paraId="66D69B96" w14:textId="77777777" w:rsidR="00B160E8" w:rsidRPr="00B160E8" w:rsidRDefault="00B160E8" w:rsidP="00B160E8">
      <w:pPr>
        <w:pStyle w:val="Body3"/>
        <w:rPr>
          <w:lang w:val="hu-HU"/>
        </w:rPr>
      </w:pPr>
      <w:r w:rsidRPr="00B160E8">
        <w:rPr>
          <w:lang w:val="hu-HU"/>
        </w:rPr>
        <w:t>Nem minősül a</w:t>
      </w:r>
      <w:r>
        <w:rPr>
          <w:lang w:val="hu-HU"/>
        </w:rPr>
        <w:t>z</w:t>
      </w:r>
      <w:r w:rsidRPr="00B160E8">
        <w:rPr>
          <w:lang w:val="hu-HU"/>
        </w:rPr>
        <w:t xml:space="preserve"> Üzletszabályzat vagy az ahhoz tartozó bármely</w:t>
      </w:r>
      <w:r>
        <w:rPr>
          <w:lang w:val="hu-HU"/>
        </w:rPr>
        <w:t xml:space="preserve"> </w:t>
      </w:r>
      <w:r w:rsidRPr="00B160E8">
        <w:rPr>
          <w:lang w:val="hu-HU"/>
        </w:rPr>
        <w:t>melléklet módosításának az olyan adatváltozás, amely a szerződésben foglalt személyes, illetve céges azonosító adatokat, továbbá a</w:t>
      </w:r>
      <w:r>
        <w:rPr>
          <w:lang w:val="hu-HU"/>
        </w:rPr>
        <w:t xml:space="preserve"> </w:t>
      </w:r>
      <w:r w:rsidRPr="00B160E8">
        <w:rPr>
          <w:lang w:val="hu-HU"/>
        </w:rPr>
        <w:t xml:space="preserve">szerződéses kötelezettségek </w:t>
      </w:r>
      <w:r w:rsidRPr="00B160E8">
        <w:rPr>
          <w:lang w:val="hu-HU"/>
        </w:rPr>
        <w:lastRenderedPageBreak/>
        <w:t xml:space="preserve">teljesítését biztosító adatokat érinti </w:t>
      </w:r>
      <w:r>
        <w:rPr>
          <w:lang w:val="hu-HU"/>
        </w:rPr>
        <w:t xml:space="preserve">(például </w:t>
      </w:r>
      <w:r w:rsidRPr="00B160E8">
        <w:rPr>
          <w:lang w:val="hu-HU"/>
        </w:rPr>
        <w:t>felek nev</w:t>
      </w:r>
      <w:r>
        <w:rPr>
          <w:lang w:val="hu-HU"/>
        </w:rPr>
        <w:t xml:space="preserve">e, </w:t>
      </w:r>
      <w:r w:rsidRPr="00B160E8">
        <w:rPr>
          <w:lang w:val="hu-HU"/>
        </w:rPr>
        <w:t>cím</w:t>
      </w:r>
      <w:r>
        <w:rPr>
          <w:lang w:val="hu-HU"/>
        </w:rPr>
        <w:t>e</w:t>
      </w:r>
      <w:r w:rsidRPr="00B160E8">
        <w:rPr>
          <w:lang w:val="hu-HU"/>
        </w:rPr>
        <w:t>,</w:t>
      </w:r>
      <w:r>
        <w:rPr>
          <w:lang w:val="hu-HU"/>
        </w:rPr>
        <w:t xml:space="preserve"> </w:t>
      </w:r>
      <w:r w:rsidRPr="00B160E8">
        <w:rPr>
          <w:lang w:val="hu-HU"/>
        </w:rPr>
        <w:t>bankszámlaszám</w:t>
      </w:r>
      <w:r>
        <w:rPr>
          <w:lang w:val="hu-HU"/>
        </w:rPr>
        <w:t xml:space="preserve">a, </w:t>
      </w:r>
      <w:r w:rsidRPr="00B160E8">
        <w:rPr>
          <w:lang w:val="hu-HU"/>
        </w:rPr>
        <w:t>a kapcsolattartó személyek</w:t>
      </w:r>
      <w:r>
        <w:rPr>
          <w:lang w:val="hu-HU"/>
        </w:rPr>
        <w:t xml:space="preserve"> </w:t>
      </w:r>
      <w:r w:rsidRPr="00B160E8">
        <w:rPr>
          <w:lang w:val="hu-HU"/>
        </w:rPr>
        <w:t>adatai</w:t>
      </w:r>
      <w:r>
        <w:rPr>
          <w:lang w:val="hu-HU"/>
        </w:rPr>
        <w:t xml:space="preserve">). E </w:t>
      </w:r>
      <w:r w:rsidRPr="00B160E8">
        <w:rPr>
          <w:lang w:val="hu-HU"/>
        </w:rPr>
        <w:t xml:space="preserve">változásokról a </w:t>
      </w:r>
      <w:r>
        <w:rPr>
          <w:lang w:val="hu-HU"/>
        </w:rPr>
        <w:t>Kereskedő</w:t>
      </w:r>
      <w:r w:rsidRPr="00B160E8">
        <w:rPr>
          <w:lang w:val="hu-HU"/>
        </w:rPr>
        <w:t xml:space="preserve"> a</w:t>
      </w:r>
      <w:r>
        <w:rPr>
          <w:lang w:val="hu-HU"/>
        </w:rPr>
        <w:t>z érintett</w:t>
      </w:r>
      <w:r w:rsidRPr="00B160E8">
        <w:rPr>
          <w:lang w:val="hu-HU"/>
        </w:rPr>
        <w:t xml:space="preserve"> </w:t>
      </w:r>
      <w:r>
        <w:rPr>
          <w:lang w:val="hu-HU"/>
        </w:rPr>
        <w:t>F</w:t>
      </w:r>
      <w:r w:rsidRPr="00B160E8">
        <w:rPr>
          <w:lang w:val="hu-HU"/>
        </w:rPr>
        <w:t>elhasználókat a változás</w:t>
      </w:r>
      <w:r>
        <w:rPr>
          <w:lang w:val="hu-HU"/>
        </w:rPr>
        <w:t xml:space="preserve"> </w:t>
      </w:r>
      <w:r w:rsidRPr="00B160E8">
        <w:rPr>
          <w:lang w:val="hu-HU"/>
        </w:rPr>
        <w:t>hatálybalépését megelőző</w:t>
      </w:r>
      <w:r>
        <w:rPr>
          <w:lang w:val="hu-HU"/>
        </w:rPr>
        <w:t>en</w:t>
      </w:r>
      <w:r w:rsidRPr="00B160E8">
        <w:rPr>
          <w:lang w:val="hu-HU"/>
        </w:rPr>
        <w:t xml:space="preserve"> tájékoztatja.</w:t>
      </w:r>
    </w:p>
    <w:p w14:paraId="0B3B8FB3" w14:textId="31BE6089" w:rsidR="00043244" w:rsidRPr="00FC61AB" w:rsidRDefault="00043244" w:rsidP="00E4084E">
      <w:pPr>
        <w:pStyle w:val="Level2"/>
        <w:keepNext/>
        <w:keepLines/>
        <w:tabs>
          <w:tab w:val="clear" w:pos="2240"/>
          <w:tab w:val="num" w:pos="1276"/>
        </w:tabs>
        <w:ind w:left="1276" w:hanging="709"/>
        <w:rPr>
          <w:lang w:val="hu-HU"/>
        </w:rPr>
      </w:pPr>
      <w:r w:rsidRPr="00FC61AB">
        <w:rPr>
          <w:lang w:val="hu-HU"/>
        </w:rPr>
        <w:t>A villamos energia adásvételi szerz</w:t>
      </w:r>
      <w:r w:rsidRPr="00FC61AB">
        <w:rPr>
          <w:rFonts w:hint="eastAsia"/>
          <w:lang w:val="hu-HU"/>
        </w:rPr>
        <w:t>ő</w:t>
      </w:r>
      <w:r w:rsidRPr="00FC61AB">
        <w:rPr>
          <w:lang w:val="hu-HU"/>
        </w:rPr>
        <w:t xml:space="preserve">dések módosítása </w:t>
      </w:r>
    </w:p>
    <w:p w14:paraId="5F551659" w14:textId="646E2C37" w:rsidR="008C40D4" w:rsidRPr="00043244" w:rsidRDefault="00D5382E" w:rsidP="00D5382E">
      <w:pPr>
        <w:pStyle w:val="Body2"/>
        <w:rPr>
          <w:lang w:val="hu-HU"/>
        </w:rPr>
      </w:pPr>
      <w:r w:rsidRPr="00FC61AB">
        <w:rPr>
          <w:lang w:val="hu-HU"/>
        </w:rPr>
        <w:t xml:space="preserve">A Kereskedő az Üzletszabályzat, ideértve az Általános Szerződési Feltételeket is, megváltozása esetében, a változás hatálybalépését megelőzően </w:t>
      </w:r>
      <w:r w:rsidR="00B37D5D">
        <w:rPr>
          <w:lang w:val="hu-HU"/>
        </w:rPr>
        <w:t xml:space="preserve">legalább 14 nappal </w:t>
      </w:r>
      <w:r w:rsidRPr="00FC61AB">
        <w:rPr>
          <w:lang w:val="hu-HU"/>
        </w:rPr>
        <w:t>köteles az érintett Felhasználókat a változásról értesíteni.</w:t>
      </w:r>
    </w:p>
    <w:p w14:paraId="5E472DCB" w14:textId="77777777" w:rsidR="007336FF" w:rsidRPr="00CD3D61" w:rsidRDefault="007336FF" w:rsidP="008F2270">
      <w:pPr>
        <w:pStyle w:val="Level1"/>
        <w:keepNext/>
        <w:keepLines/>
        <w:rPr>
          <w:lang w:val="hu-HU"/>
        </w:rPr>
      </w:pPr>
      <w:bookmarkStart w:id="42" w:name="_Toc490584253"/>
      <w:bookmarkStart w:id="43" w:name="_Toc195272133"/>
      <w:r w:rsidRPr="00CD3D61">
        <w:rPr>
          <w:lang w:val="hu-HU"/>
        </w:rPr>
        <w:t>A Kereskedő bemutatása</w:t>
      </w:r>
      <w:bookmarkEnd w:id="42"/>
      <w:bookmarkEnd w:id="43"/>
    </w:p>
    <w:p w14:paraId="6BB4C04D" w14:textId="77777777" w:rsidR="007336FF" w:rsidRPr="00CD3D61" w:rsidRDefault="007336FF" w:rsidP="008F2270">
      <w:pPr>
        <w:pStyle w:val="Level2"/>
        <w:keepNext/>
        <w:keepLines/>
        <w:tabs>
          <w:tab w:val="num" w:pos="1276"/>
        </w:tabs>
        <w:ind w:hanging="1673"/>
        <w:rPr>
          <w:lang w:val="hu-HU"/>
        </w:rPr>
      </w:pPr>
      <w:r w:rsidRPr="00CD3D61">
        <w:rPr>
          <w:lang w:val="hu-HU"/>
        </w:rPr>
        <w:t>Kereskedőre vonatkozó adatok</w:t>
      </w:r>
    </w:p>
    <w:p w14:paraId="104237F8" w14:textId="77777777" w:rsidR="007336FF" w:rsidRPr="00CD3D61" w:rsidRDefault="007336FF" w:rsidP="008F2270">
      <w:pPr>
        <w:pStyle w:val="Body2"/>
        <w:keepNext/>
        <w:keepLines/>
        <w:rPr>
          <w:lang w:val="hu-HU"/>
        </w:rPr>
      </w:pPr>
      <w:r w:rsidRPr="00CD3D61">
        <w:rPr>
          <w:lang w:val="hu-HU"/>
        </w:rPr>
        <w:t xml:space="preserve">Társaság cégneve: </w:t>
      </w:r>
      <w:proofErr w:type="spellStart"/>
      <w:r w:rsidRPr="00CD3D61">
        <w:rPr>
          <w:lang w:val="hu-HU"/>
        </w:rPr>
        <w:t>Laming</w:t>
      </w:r>
      <w:proofErr w:type="spellEnd"/>
      <w:r w:rsidRPr="00CD3D61">
        <w:rPr>
          <w:lang w:val="hu-HU"/>
        </w:rPr>
        <w:t xml:space="preserve"> Thomson Villamos Energia Kereskedelmi Korlátolt Felelősségű Társaság</w:t>
      </w:r>
    </w:p>
    <w:p w14:paraId="5769F172" w14:textId="77777777" w:rsidR="007336FF" w:rsidRPr="00CD3D61" w:rsidRDefault="007336FF" w:rsidP="007336FF">
      <w:pPr>
        <w:pStyle w:val="Body2"/>
        <w:rPr>
          <w:lang w:val="hu-HU"/>
        </w:rPr>
      </w:pPr>
      <w:r w:rsidRPr="00CD3D61">
        <w:rPr>
          <w:lang w:val="hu-HU"/>
        </w:rPr>
        <w:t xml:space="preserve">Társaság rövidített cégneve: </w:t>
      </w:r>
      <w:proofErr w:type="spellStart"/>
      <w:r w:rsidRPr="00CD3D61">
        <w:rPr>
          <w:lang w:val="hu-HU"/>
        </w:rPr>
        <w:t>Laming</w:t>
      </w:r>
      <w:proofErr w:type="spellEnd"/>
      <w:r w:rsidRPr="00CD3D61">
        <w:rPr>
          <w:lang w:val="hu-HU"/>
        </w:rPr>
        <w:t xml:space="preserve"> Thomson Kft.</w:t>
      </w:r>
    </w:p>
    <w:p w14:paraId="16607FC7" w14:textId="77777777" w:rsidR="007336FF" w:rsidRPr="00CD3D61" w:rsidRDefault="007336FF" w:rsidP="007336FF">
      <w:pPr>
        <w:pStyle w:val="Body2"/>
        <w:rPr>
          <w:lang w:val="hu-HU"/>
        </w:rPr>
      </w:pPr>
      <w:r w:rsidRPr="00CD3D61">
        <w:rPr>
          <w:lang w:val="hu-HU"/>
        </w:rPr>
        <w:t>Székhely: 1082 Budapest, Futó utca 47-53. VII. emelet</w:t>
      </w:r>
    </w:p>
    <w:p w14:paraId="0F12B536" w14:textId="77777777" w:rsidR="007336FF" w:rsidRPr="00CD3D61" w:rsidRDefault="007336FF" w:rsidP="007336FF">
      <w:pPr>
        <w:pStyle w:val="Body2"/>
        <w:rPr>
          <w:lang w:val="hu-HU"/>
        </w:rPr>
      </w:pPr>
      <w:r w:rsidRPr="00CD3D61">
        <w:rPr>
          <w:lang w:val="hu-HU"/>
        </w:rPr>
        <w:t>Cégjegyzék száma: Cg. 01-09-301636</w:t>
      </w:r>
    </w:p>
    <w:p w14:paraId="5BBE89C5" w14:textId="77777777" w:rsidR="007336FF" w:rsidRPr="00CD3D61" w:rsidRDefault="007336FF" w:rsidP="007336FF">
      <w:pPr>
        <w:pStyle w:val="Body2"/>
        <w:rPr>
          <w:lang w:val="hu-HU"/>
        </w:rPr>
      </w:pPr>
      <w:r w:rsidRPr="00CD3D61">
        <w:rPr>
          <w:lang w:val="hu-HU"/>
        </w:rPr>
        <w:t>Társaság működésének időtartama: határozatlan</w:t>
      </w:r>
    </w:p>
    <w:p w14:paraId="37B82A67" w14:textId="77777777" w:rsidR="007336FF" w:rsidRPr="00CD3D61" w:rsidRDefault="007336FF" w:rsidP="00717375">
      <w:pPr>
        <w:pStyle w:val="Level2"/>
        <w:tabs>
          <w:tab w:val="num" w:pos="1276"/>
        </w:tabs>
        <w:ind w:hanging="1530"/>
        <w:rPr>
          <w:lang w:val="hu-HU"/>
        </w:rPr>
      </w:pPr>
      <w:r w:rsidRPr="00CD3D61">
        <w:rPr>
          <w:lang w:val="hu-HU"/>
        </w:rPr>
        <w:t xml:space="preserve">Tevékenységi kör </w:t>
      </w:r>
    </w:p>
    <w:p w14:paraId="2F3F711C" w14:textId="520F8D74" w:rsidR="0085681E" w:rsidRDefault="007336FF" w:rsidP="007336FF">
      <w:pPr>
        <w:pStyle w:val="Body2"/>
        <w:rPr>
          <w:lang w:val="hu-HU"/>
        </w:rPr>
      </w:pPr>
      <w:r w:rsidRPr="00CD3D61">
        <w:rPr>
          <w:lang w:val="hu-HU"/>
        </w:rPr>
        <w:t xml:space="preserve">A Kereskedő fő tevékenységi köre a </w:t>
      </w:r>
      <w:commentRangeStart w:id="44"/>
      <w:r w:rsidRPr="00CD3D61">
        <w:rPr>
          <w:lang w:val="hu-HU"/>
        </w:rPr>
        <w:t>TEÁOR’</w:t>
      </w:r>
      <w:r w:rsidR="00D659B1">
        <w:rPr>
          <w:lang w:val="hu-HU"/>
        </w:rPr>
        <w:t>25</w:t>
      </w:r>
      <w:r w:rsidRPr="00CD3D61">
        <w:rPr>
          <w:lang w:val="hu-HU"/>
        </w:rPr>
        <w:t xml:space="preserve"> besorolása alapján 351</w:t>
      </w:r>
      <w:r w:rsidR="00D659B1">
        <w:rPr>
          <w:lang w:val="hu-HU"/>
        </w:rPr>
        <w:t>5</w:t>
      </w:r>
      <w:r w:rsidRPr="00CD3D61">
        <w:rPr>
          <w:lang w:val="hu-HU"/>
        </w:rPr>
        <w:t xml:space="preserve"> </w:t>
      </w:r>
      <w:commentRangeEnd w:id="44"/>
      <w:r w:rsidR="003E3BAC">
        <w:rPr>
          <w:rStyle w:val="Jegyzethivatkozs"/>
        </w:rPr>
        <w:commentReference w:id="44"/>
      </w:r>
      <w:r w:rsidRPr="00CD3D61">
        <w:rPr>
          <w:lang w:val="hu-HU"/>
        </w:rPr>
        <w:t xml:space="preserve">Villamosenergia-kereskedelem. A Kereskedő a magyar energiapiacon fő tevékenységként villamos energia kereskedelmi tevékenységet végez és ehhez kapcsolódó szolgáltatásokat nyújt, mely keretében más villamosenergia-kereskedőktől, termelőktől, tagsága esetén a szervezett piacon villamos energiát vásárol, valamint lakossági fogyasztónak nem minősülő és egyetemes szolgáltatásra nem jogosult </w:t>
      </w:r>
      <w:r w:rsidRPr="00BA23E8">
        <w:rPr>
          <w:lang w:val="hu-HU"/>
        </w:rPr>
        <w:t>Felhasználóknak</w:t>
      </w:r>
      <w:r w:rsidR="00A947AB" w:rsidRPr="00BA23E8">
        <w:rPr>
          <w:lang w:val="hu-HU"/>
        </w:rPr>
        <w:t xml:space="preserve"> </w:t>
      </w:r>
      <w:r w:rsidR="00A947AB" w:rsidRPr="00CE603A">
        <w:rPr>
          <w:lang w:val="hu-HU"/>
        </w:rPr>
        <w:t>és</w:t>
      </w:r>
      <w:r w:rsidR="00A947AB" w:rsidRPr="00BA23E8">
        <w:rPr>
          <w:lang w:val="hu-HU"/>
        </w:rPr>
        <w:t xml:space="preserve"> </w:t>
      </w:r>
      <w:r w:rsidR="00A947AB" w:rsidRPr="00CE603A">
        <w:rPr>
          <w:lang w:val="hu-HU"/>
        </w:rPr>
        <w:t>villamosenergia-kereskedőknek</w:t>
      </w:r>
      <w:r w:rsidRPr="00BA23E8">
        <w:rPr>
          <w:lang w:val="hu-HU"/>
        </w:rPr>
        <w:t xml:space="preserve"> villamos energiát értékesít.</w:t>
      </w:r>
    </w:p>
    <w:p w14:paraId="2FE301C9" w14:textId="77777777" w:rsidR="007336FF" w:rsidRPr="00CD3D61" w:rsidRDefault="007336FF" w:rsidP="007336FF">
      <w:pPr>
        <w:pStyle w:val="Level1"/>
        <w:rPr>
          <w:lang w:val="hu-HU"/>
        </w:rPr>
      </w:pPr>
      <w:bookmarkStart w:id="45" w:name="_Toc490584254"/>
      <w:bookmarkStart w:id="46" w:name="_Toc195272134"/>
      <w:r w:rsidRPr="00CD3D61">
        <w:rPr>
          <w:lang w:val="hu-HU"/>
        </w:rPr>
        <w:t>A Kereskedő által nyújtott szolgáltatást igénybe venni kívánó Felhasználók igényének kezelése és a szerződéskötésre vonatkozó szabályok</w:t>
      </w:r>
      <w:bookmarkEnd w:id="45"/>
      <w:bookmarkEnd w:id="46"/>
    </w:p>
    <w:p w14:paraId="32C841DB" w14:textId="77777777" w:rsidR="007336FF" w:rsidRPr="00CD3D61" w:rsidRDefault="007336FF" w:rsidP="00375701">
      <w:pPr>
        <w:pStyle w:val="Level2"/>
        <w:tabs>
          <w:tab w:val="num" w:pos="1276"/>
        </w:tabs>
        <w:ind w:hanging="1673"/>
        <w:rPr>
          <w:lang w:val="hu-HU"/>
        </w:rPr>
      </w:pPr>
      <w:r w:rsidRPr="00CD3D61">
        <w:rPr>
          <w:lang w:val="hu-HU"/>
        </w:rPr>
        <w:t>Ajánlattételi felhívás vizsgálata, Ajánlattétel</w:t>
      </w:r>
    </w:p>
    <w:p w14:paraId="47932D20" w14:textId="32210FD8" w:rsidR="007336FF" w:rsidRPr="00CD3D61" w:rsidRDefault="007336FF" w:rsidP="007336FF">
      <w:pPr>
        <w:pStyle w:val="Body2"/>
        <w:rPr>
          <w:lang w:val="hu-HU"/>
        </w:rPr>
      </w:pPr>
      <w:r w:rsidRPr="00CD3D61">
        <w:rPr>
          <w:lang w:val="hu-HU"/>
        </w:rPr>
        <w:t xml:space="preserve">Mind a Kereskedő, mind a lakossági felhasználónak nem minősülő piaci szereplő jogosult megkeresni a másik felet felhasználói villamos energia adásvételi szerződés megkötése céljából. Az Ajánlatkérő által benyújtott ajánlattételi felhívás esetén a Kereskedő a beérkezéstől számított </w:t>
      </w:r>
      <w:r w:rsidR="00D13D20" w:rsidRPr="00CE603A">
        <w:rPr>
          <w:lang w:val="hu-HU"/>
        </w:rPr>
        <w:t>15</w:t>
      </w:r>
      <w:r w:rsidR="00D13D20" w:rsidRPr="00E23134">
        <w:rPr>
          <w:lang w:val="hu-HU"/>
        </w:rPr>
        <w:t xml:space="preserve"> </w:t>
      </w:r>
      <w:r w:rsidRPr="00CD3D61">
        <w:rPr>
          <w:lang w:val="hu-HU"/>
        </w:rPr>
        <w:t>naptári napon belül megvizsgálja a megkeresést</w:t>
      </w:r>
      <w:r w:rsidR="00D13D20">
        <w:rPr>
          <w:lang w:val="hu-HU"/>
        </w:rPr>
        <w:t xml:space="preserve"> abból a szempontból, hogy megfelel-e a jelen Üzletszabályzat rendelkezéseinek,</w:t>
      </w:r>
      <w:r w:rsidRPr="00CD3D61">
        <w:rPr>
          <w:lang w:val="hu-HU"/>
        </w:rPr>
        <w:t xml:space="preserve"> és szükség esetén határidő megjelölésével hiánypótlásra hívja fel az Ajánlatkérőt</w:t>
      </w:r>
      <w:r w:rsidR="009C0A1A" w:rsidRPr="00CD3D61">
        <w:rPr>
          <w:lang w:val="hu-HU"/>
        </w:rPr>
        <w:t xml:space="preserve">. </w:t>
      </w:r>
      <w:r w:rsidRPr="00CD3D61">
        <w:rPr>
          <w:lang w:val="hu-HU"/>
        </w:rPr>
        <w:t xml:space="preserve">Hiánytalan ajánlatkérés esetén a Kereskedő az ajánlattételi felhívás beérkezésétől számított </w:t>
      </w:r>
      <w:r w:rsidRPr="00CE603A">
        <w:rPr>
          <w:rFonts w:cs="Arial"/>
          <w:lang w:val="hu-HU"/>
        </w:rPr>
        <w:t>30</w:t>
      </w:r>
      <w:r w:rsidRPr="00CD3D61">
        <w:rPr>
          <w:lang w:val="hu-HU"/>
        </w:rPr>
        <w:t xml:space="preserve"> naptári napon belül érdemben megvizsgálja, üzleti szempontból értékeli a megkeresést és ajánlatot küld az Ajánlatkérő részére vagy tájékoztatja az Ajánlatkérőt arról, hogy nem kíván ajánlatot tenni. Kereskedő különösen az Ajánlatkérő pénzügyi helyzetére és fizetőképességére tekintettel dönthet úgy, hogy nem kíván ajánlatot tenni az Ajánlatkérő részére.</w:t>
      </w:r>
    </w:p>
    <w:p w14:paraId="7AE722C1" w14:textId="29802535" w:rsidR="007336FF" w:rsidRPr="00CD3D61" w:rsidRDefault="007336FF" w:rsidP="007336FF">
      <w:pPr>
        <w:pStyle w:val="Body2"/>
        <w:rPr>
          <w:lang w:val="hu-HU"/>
        </w:rPr>
      </w:pPr>
      <w:r w:rsidRPr="00CD3D61">
        <w:rPr>
          <w:lang w:val="hu-HU"/>
        </w:rPr>
        <w:lastRenderedPageBreak/>
        <w:t>Az Ajánlatkérő ajánlatkérési felhívására és a Kereskedő által tett ajánlatra a Ptk. szabályai az irányadóak. Az ajánlat érvényességi ideje az ajánlatban kerül meghatározásra. Az ajánlat érvényességi idején belül a másik fél az ajánlatot elfogadhatja, elutasíthatja, illetőleg e</w:t>
      </w:r>
      <w:r w:rsidR="009C0A1A" w:rsidRPr="00CD3D61">
        <w:rPr>
          <w:lang w:val="hu-HU"/>
        </w:rPr>
        <w:t>ltérő tartalommal fogadhatja el, mely esetben az eltérő tartalommal történő elfogadás a Ptk. rendelkezései alapján új ajánlatnak minősül.</w:t>
      </w:r>
    </w:p>
    <w:p w14:paraId="102D4BDD" w14:textId="77777777" w:rsidR="007336FF" w:rsidRPr="00CD3D61" w:rsidRDefault="007336FF" w:rsidP="007336FF">
      <w:pPr>
        <w:pStyle w:val="Level3"/>
        <w:rPr>
          <w:lang w:val="hu-HU"/>
        </w:rPr>
      </w:pPr>
      <w:r w:rsidRPr="00CD3D61">
        <w:rPr>
          <w:lang w:val="hu-HU"/>
        </w:rPr>
        <w:t xml:space="preserve">Ajánlatkéréshez minimálisan az alábbi adatok megadása szükséges az Ajánlatkérő által: </w:t>
      </w:r>
    </w:p>
    <w:p w14:paraId="34C4199A" w14:textId="77777777" w:rsidR="007336FF" w:rsidRPr="00CD3D61" w:rsidRDefault="009C0A1A" w:rsidP="00424B55">
      <w:pPr>
        <w:pStyle w:val="alpha4"/>
        <w:numPr>
          <w:ilvl w:val="0"/>
          <w:numId w:val="55"/>
        </w:numPr>
        <w:rPr>
          <w:lang w:val="hu-HU"/>
        </w:rPr>
      </w:pPr>
      <w:r w:rsidRPr="00CD3D61">
        <w:rPr>
          <w:lang w:val="hu-HU"/>
        </w:rPr>
        <w:t>a</w:t>
      </w:r>
      <w:r w:rsidR="007336FF" w:rsidRPr="00CD3D61">
        <w:rPr>
          <w:lang w:val="hu-HU"/>
        </w:rPr>
        <w:t>jánlatkérő adatai (cégnév, székhely, cégjegyzékszám, adószám);</w:t>
      </w:r>
    </w:p>
    <w:p w14:paraId="62170B40" w14:textId="77777777" w:rsidR="007336FF" w:rsidRPr="00CD3D61" w:rsidRDefault="009C0A1A" w:rsidP="00424B55">
      <w:pPr>
        <w:pStyle w:val="alpha4"/>
        <w:numPr>
          <w:ilvl w:val="0"/>
          <w:numId w:val="55"/>
        </w:numPr>
        <w:rPr>
          <w:lang w:val="hu-HU"/>
        </w:rPr>
      </w:pPr>
      <w:r w:rsidRPr="00CD3D61">
        <w:rPr>
          <w:lang w:val="hu-HU"/>
        </w:rPr>
        <w:t>f</w:t>
      </w:r>
      <w:r w:rsidR="007336FF" w:rsidRPr="00CD3D61">
        <w:rPr>
          <w:lang w:val="hu-HU"/>
        </w:rPr>
        <w:t>elhasználási hely adatai (cím, mérési pont azonosító);</w:t>
      </w:r>
    </w:p>
    <w:p w14:paraId="29177C14" w14:textId="77777777" w:rsidR="007336FF" w:rsidRPr="00CD3D61" w:rsidRDefault="009C0A1A" w:rsidP="00424B55">
      <w:pPr>
        <w:pStyle w:val="alpha4"/>
        <w:numPr>
          <w:ilvl w:val="0"/>
          <w:numId w:val="55"/>
        </w:numPr>
        <w:rPr>
          <w:lang w:val="hu-HU"/>
        </w:rPr>
      </w:pPr>
      <w:r w:rsidRPr="00CD3D61">
        <w:rPr>
          <w:lang w:val="hu-HU"/>
        </w:rPr>
        <w:t>t</w:t>
      </w:r>
      <w:r w:rsidR="007336FF" w:rsidRPr="00CD3D61">
        <w:rPr>
          <w:lang w:val="hu-HU"/>
        </w:rPr>
        <w:t xml:space="preserve">ervezett/becsült éves fogyasztás; </w:t>
      </w:r>
    </w:p>
    <w:p w14:paraId="04FFDF57" w14:textId="77777777" w:rsidR="007336FF" w:rsidRPr="00CD3D61" w:rsidRDefault="009C0A1A" w:rsidP="00424B55">
      <w:pPr>
        <w:pStyle w:val="alpha4"/>
        <w:numPr>
          <w:ilvl w:val="0"/>
          <w:numId w:val="55"/>
        </w:numPr>
        <w:rPr>
          <w:lang w:val="hu-HU"/>
        </w:rPr>
      </w:pPr>
      <w:r w:rsidRPr="00CD3D61">
        <w:rPr>
          <w:lang w:val="hu-HU"/>
        </w:rPr>
        <w:t>s</w:t>
      </w:r>
      <w:r w:rsidR="007336FF" w:rsidRPr="00CD3D61">
        <w:rPr>
          <w:lang w:val="hu-HU"/>
        </w:rPr>
        <w:t>zolgáltatás igényelt kezdő időpontja;</w:t>
      </w:r>
    </w:p>
    <w:p w14:paraId="6727B870" w14:textId="77777777" w:rsidR="007336FF" w:rsidRPr="00CD3D61" w:rsidRDefault="009C0A1A" w:rsidP="00424B55">
      <w:pPr>
        <w:pStyle w:val="alpha4"/>
        <w:numPr>
          <w:ilvl w:val="0"/>
          <w:numId w:val="55"/>
        </w:numPr>
        <w:rPr>
          <w:lang w:val="hu-HU"/>
        </w:rPr>
      </w:pPr>
      <w:r w:rsidRPr="00CD3D61">
        <w:rPr>
          <w:lang w:val="hu-HU"/>
        </w:rPr>
        <w:t>s</w:t>
      </w:r>
      <w:r w:rsidR="007336FF" w:rsidRPr="00CD3D61">
        <w:rPr>
          <w:lang w:val="hu-HU"/>
        </w:rPr>
        <w:t>zolgáltatás tervezett időtartama;</w:t>
      </w:r>
    </w:p>
    <w:p w14:paraId="79DB847D" w14:textId="77777777" w:rsidR="007336FF" w:rsidRPr="00CD3D61" w:rsidRDefault="009C0A1A" w:rsidP="00424B55">
      <w:pPr>
        <w:pStyle w:val="alpha4"/>
        <w:numPr>
          <w:ilvl w:val="0"/>
          <w:numId w:val="55"/>
        </w:numPr>
        <w:rPr>
          <w:lang w:val="hu-HU"/>
        </w:rPr>
      </w:pPr>
      <w:r w:rsidRPr="00CD3D61">
        <w:rPr>
          <w:lang w:val="hu-HU"/>
        </w:rPr>
        <w:t>f</w:t>
      </w:r>
      <w:r w:rsidR="007336FF" w:rsidRPr="00CD3D61">
        <w:rPr>
          <w:lang w:val="hu-HU"/>
        </w:rPr>
        <w:t>elhasználási hely profilja profil alapú elszámolás esetén;</w:t>
      </w:r>
    </w:p>
    <w:p w14:paraId="7576AD83" w14:textId="77777777" w:rsidR="007336FF" w:rsidRPr="00CD3D61" w:rsidRDefault="009C0A1A" w:rsidP="00424B55">
      <w:pPr>
        <w:pStyle w:val="alpha4"/>
        <w:numPr>
          <w:ilvl w:val="0"/>
          <w:numId w:val="55"/>
        </w:numPr>
        <w:rPr>
          <w:lang w:val="hu-HU"/>
        </w:rPr>
      </w:pPr>
      <w:r w:rsidRPr="00CD3D61">
        <w:rPr>
          <w:lang w:val="hu-HU"/>
        </w:rPr>
        <w:t>f</w:t>
      </w:r>
      <w:r w:rsidR="007336FF" w:rsidRPr="00CD3D61">
        <w:rPr>
          <w:lang w:val="hu-HU"/>
        </w:rPr>
        <w:t>elhasználási hely névleges csatlakozási teljesítménye;</w:t>
      </w:r>
    </w:p>
    <w:p w14:paraId="64EB6F67" w14:textId="77777777" w:rsidR="007336FF" w:rsidRDefault="009C0A1A" w:rsidP="00424B55">
      <w:pPr>
        <w:pStyle w:val="alpha4"/>
        <w:numPr>
          <w:ilvl w:val="0"/>
          <w:numId w:val="55"/>
        </w:numPr>
        <w:rPr>
          <w:lang w:val="hu-HU"/>
        </w:rPr>
      </w:pPr>
      <w:r w:rsidRPr="00CD3D61">
        <w:rPr>
          <w:lang w:val="hu-HU"/>
        </w:rPr>
        <w:t>n</w:t>
      </w:r>
      <w:r w:rsidR="007336FF" w:rsidRPr="00CD3D61">
        <w:rPr>
          <w:lang w:val="hu-HU"/>
        </w:rPr>
        <w:t xml:space="preserve">yilatkozat arról, hogy </w:t>
      </w:r>
      <w:r w:rsidR="006E0854">
        <w:rPr>
          <w:lang w:val="hu-HU"/>
        </w:rPr>
        <w:t>az ajánlatkérő</w:t>
      </w:r>
      <w:r w:rsidR="007336FF" w:rsidRPr="00CD3D61">
        <w:rPr>
          <w:lang w:val="hu-HU"/>
        </w:rPr>
        <w:t xml:space="preserve"> csődeljárás, végrehajtási, felszámolási vagy végelszámolási eljárás alatt nem áll;</w:t>
      </w:r>
    </w:p>
    <w:p w14:paraId="33FE6AB4" w14:textId="0B67CE58" w:rsidR="0004416D" w:rsidRPr="00EF550E" w:rsidRDefault="0004416D" w:rsidP="00424B55">
      <w:pPr>
        <w:pStyle w:val="alpha4"/>
        <w:numPr>
          <w:ilvl w:val="0"/>
          <w:numId w:val="55"/>
        </w:numPr>
        <w:rPr>
          <w:lang w:val="hu-HU"/>
        </w:rPr>
      </w:pPr>
      <w:r w:rsidRPr="00EF550E">
        <w:rPr>
          <w:lang w:val="hu-HU"/>
        </w:rPr>
        <w:t>nyilatkozat</w:t>
      </w:r>
      <w:r w:rsidR="00EF550E" w:rsidRPr="00EF550E">
        <w:rPr>
          <w:lang w:val="hu-HU"/>
        </w:rPr>
        <w:t xml:space="preserve"> arról</w:t>
      </w:r>
      <w:r w:rsidRPr="00EF550E">
        <w:rPr>
          <w:lang w:val="hu-HU"/>
        </w:rPr>
        <w:t xml:space="preserve">, hogy sem </w:t>
      </w:r>
      <w:r w:rsidRPr="00E4084E">
        <w:rPr>
          <w:lang w:val="hu-HU"/>
        </w:rPr>
        <w:t xml:space="preserve">az Ajánlatkérő, sem az Ajánlatkérő, vezető állású munkavállalói, dolgozói vagy bármely más, az Ajánlatkérő képviseletére jogosult személy, sem az Ajánlatkérő kapcsolt vállalkozásai (Sztv. </w:t>
      </w:r>
      <w:r w:rsidR="00EF550E">
        <w:rPr>
          <w:lang w:val="hu-HU"/>
        </w:rPr>
        <w:t>s</w:t>
      </w:r>
      <w:r w:rsidRPr="00EF550E">
        <w:rPr>
          <w:lang w:val="hu-HU"/>
        </w:rPr>
        <w:t xml:space="preserve">zerint) vagy az Ajánlatkérő egy vállalatcsoportba tartozó más társaság, sem az Ajánlatkérő </w:t>
      </w:r>
      <w:proofErr w:type="spellStart"/>
      <w:r w:rsidR="00205C16" w:rsidRPr="00EF550E">
        <w:rPr>
          <w:lang w:val="hu-HU"/>
        </w:rPr>
        <w:t>Pmt</w:t>
      </w:r>
      <w:proofErr w:type="spellEnd"/>
      <w:r w:rsidR="00205C16" w:rsidRPr="00EF550E">
        <w:rPr>
          <w:lang w:val="hu-HU"/>
        </w:rPr>
        <w:t>. szerinti t</w:t>
      </w:r>
      <w:r w:rsidRPr="00EF550E">
        <w:rPr>
          <w:lang w:val="hu-HU"/>
        </w:rPr>
        <w:t xml:space="preserve">ényleges </w:t>
      </w:r>
      <w:r w:rsidR="00205C16" w:rsidRPr="00EF550E">
        <w:rPr>
          <w:lang w:val="hu-HU"/>
        </w:rPr>
        <w:t>t</w:t>
      </w:r>
      <w:r w:rsidRPr="00EF550E">
        <w:rPr>
          <w:lang w:val="hu-HU"/>
        </w:rPr>
        <w:t>ulajdonosa, sem az Ajánlatkérő</w:t>
      </w:r>
      <w:r w:rsidR="00205C16" w:rsidRPr="00EF550E">
        <w:rPr>
          <w:lang w:val="hu-HU"/>
        </w:rPr>
        <w:t>vel</w:t>
      </w:r>
      <w:r w:rsidRPr="00EF550E">
        <w:rPr>
          <w:lang w:val="hu-HU"/>
        </w:rPr>
        <w:t xml:space="preserve"> üzleti kapcsolatban álló bármely személy</w:t>
      </w:r>
      <w:r w:rsidR="00EF550E" w:rsidRPr="00EF550E">
        <w:rPr>
          <w:lang w:val="hu-HU"/>
        </w:rPr>
        <w:t xml:space="preserve"> </w:t>
      </w:r>
      <w:r w:rsidR="00EF550E">
        <w:rPr>
          <w:lang w:val="hu-HU"/>
        </w:rPr>
        <w:t>(</w:t>
      </w:r>
      <w:proofErr w:type="gramStart"/>
      <w:r w:rsidR="00EF550E">
        <w:rPr>
          <w:lang w:val="hu-HU"/>
        </w:rPr>
        <w:t>„</w:t>
      </w:r>
      <w:r w:rsidR="00EF550E" w:rsidRPr="00EF550E">
        <w:rPr>
          <w:b/>
          <w:lang w:val="hu-HU"/>
        </w:rPr>
        <w:t>Partner</w:t>
      </w:r>
      <w:r w:rsidR="00EF550E">
        <w:rPr>
          <w:lang w:val="hu-HU"/>
        </w:rPr>
        <w:t>”</w:t>
      </w:r>
      <w:proofErr w:type="gramEnd"/>
      <w:r w:rsidR="00EF550E">
        <w:rPr>
          <w:lang w:val="hu-HU"/>
        </w:rPr>
        <w:t>)</w:t>
      </w:r>
      <w:r w:rsidRPr="00EF550E">
        <w:rPr>
          <w:lang w:val="hu-HU"/>
        </w:rPr>
        <w:t>, sem a</w:t>
      </w:r>
      <w:r w:rsidR="00487DBA" w:rsidRPr="00EF550E">
        <w:rPr>
          <w:lang w:val="hu-HU"/>
        </w:rPr>
        <w:t xml:space="preserve"> </w:t>
      </w:r>
      <w:r w:rsidR="00EF550E">
        <w:rPr>
          <w:lang w:val="hu-HU"/>
        </w:rPr>
        <w:t>Partner</w:t>
      </w:r>
      <w:r w:rsidRPr="00EF550E">
        <w:rPr>
          <w:lang w:val="hu-HU"/>
        </w:rPr>
        <w:t xml:space="preserve"> tulajdonában lévő vagy általa irányított társaság</w:t>
      </w:r>
      <w:r w:rsidR="00205C16" w:rsidRPr="00EF550E">
        <w:rPr>
          <w:lang w:val="hu-HU"/>
        </w:rPr>
        <w:t xml:space="preserve"> nem esik szankció hatálya alá.</w:t>
      </w:r>
    </w:p>
    <w:p w14:paraId="371DA327" w14:textId="4264E6FE" w:rsidR="000931A1" w:rsidRPr="00CD3D61" w:rsidRDefault="000931A1" w:rsidP="00424B55">
      <w:pPr>
        <w:pStyle w:val="alpha4"/>
        <w:numPr>
          <w:ilvl w:val="0"/>
          <w:numId w:val="55"/>
        </w:numPr>
        <w:rPr>
          <w:lang w:val="hu-HU"/>
        </w:rPr>
      </w:pPr>
      <w:r>
        <w:rPr>
          <w:lang w:val="hu-HU"/>
        </w:rPr>
        <w:t>nyilatkozat az egyetemes szolgáltatási jogosultság</w:t>
      </w:r>
      <w:r w:rsidR="00936427">
        <w:rPr>
          <w:lang w:val="hu-HU"/>
        </w:rPr>
        <w:t xml:space="preserve"> fenn nem állásá</w:t>
      </w:r>
      <w:r>
        <w:rPr>
          <w:lang w:val="hu-HU"/>
        </w:rPr>
        <w:t>ról;</w:t>
      </w:r>
    </w:p>
    <w:p w14:paraId="0708D5C1" w14:textId="77777777" w:rsidR="007336FF" w:rsidRPr="00CD3D61" w:rsidRDefault="009C0A1A" w:rsidP="00424B55">
      <w:pPr>
        <w:pStyle w:val="alpha4"/>
        <w:numPr>
          <w:ilvl w:val="0"/>
          <w:numId w:val="55"/>
        </w:numPr>
        <w:rPr>
          <w:lang w:val="hu-HU"/>
        </w:rPr>
      </w:pPr>
      <w:r w:rsidRPr="00CD3D61">
        <w:rPr>
          <w:lang w:val="hu-HU"/>
        </w:rPr>
        <w:t>n</w:t>
      </w:r>
      <w:r w:rsidR="007336FF" w:rsidRPr="00CD3D61">
        <w:rPr>
          <w:lang w:val="hu-HU"/>
        </w:rPr>
        <w:t xml:space="preserve">yilatkozat arról, hogy az Ajánlatkérő a hálózati csatlakozási és hálózathasználati szerződések megkötésével és kezelésével a Kereskedőt kívánja megbízni, amennyiben </w:t>
      </w:r>
      <w:r w:rsidR="006E0854">
        <w:rPr>
          <w:lang w:val="hu-HU"/>
        </w:rPr>
        <w:t xml:space="preserve">e </w:t>
      </w:r>
      <w:r w:rsidR="007336FF" w:rsidRPr="00CD3D61">
        <w:rPr>
          <w:lang w:val="hu-HU"/>
        </w:rPr>
        <w:t>szerződéseket az Ajánlatkérő nem önállóan kívánja megkötni és kezelni</w:t>
      </w:r>
      <w:r w:rsidR="007E7190" w:rsidRPr="00CD3D61">
        <w:rPr>
          <w:lang w:val="hu-HU"/>
        </w:rPr>
        <w:t>.</w:t>
      </w:r>
    </w:p>
    <w:p w14:paraId="78FD04A2" w14:textId="77777777" w:rsidR="007336FF" w:rsidRPr="00CD3D61" w:rsidRDefault="007336FF" w:rsidP="007336FF">
      <w:pPr>
        <w:pStyle w:val="Body3"/>
        <w:rPr>
          <w:lang w:val="hu-HU"/>
        </w:rPr>
      </w:pPr>
      <w:r w:rsidRPr="00CD3D61">
        <w:rPr>
          <w:lang w:val="hu-HU"/>
        </w:rPr>
        <w:t>Kereskedő jogosult a fentieken túl is dokumentumokat, adatokat kérni az Ajánlatkérőtől, amennyiben ezt</w:t>
      </w:r>
      <w:r w:rsidR="00E23134">
        <w:rPr>
          <w:lang w:val="hu-HU"/>
        </w:rPr>
        <w:t xml:space="preserve"> </w:t>
      </w:r>
      <w:r w:rsidR="00662767">
        <w:rPr>
          <w:lang w:val="hu-HU"/>
        </w:rPr>
        <w:t>az ajánlatadáshoz</w:t>
      </w:r>
      <w:r w:rsidRPr="00CD3D61">
        <w:rPr>
          <w:lang w:val="hu-HU"/>
        </w:rPr>
        <w:t>, különösen a</w:t>
      </w:r>
      <w:r w:rsidR="009C0A1A" w:rsidRPr="00CD3D61">
        <w:rPr>
          <w:lang w:val="hu-HU"/>
        </w:rPr>
        <w:t>z Ajánlatkérő</w:t>
      </w:r>
      <w:r w:rsidRPr="00CD3D61">
        <w:rPr>
          <w:lang w:val="hu-HU"/>
        </w:rPr>
        <w:t xml:space="preserve"> pénzügyi helyzet</w:t>
      </w:r>
      <w:r w:rsidR="009C0A1A" w:rsidRPr="00CD3D61">
        <w:rPr>
          <w:lang w:val="hu-HU"/>
        </w:rPr>
        <w:t>ének</w:t>
      </w:r>
      <w:r w:rsidRPr="00CD3D61">
        <w:rPr>
          <w:lang w:val="hu-HU"/>
        </w:rPr>
        <w:t xml:space="preserve"> és fizetőképesség</w:t>
      </w:r>
      <w:r w:rsidR="009C0A1A" w:rsidRPr="00CD3D61">
        <w:rPr>
          <w:lang w:val="hu-HU"/>
        </w:rPr>
        <w:t>ének</w:t>
      </w:r>
      <w:r w:rsidRPr="00CD3D61">
        <w:rPr>
          <w:lang w:val="hu-HU"/>
        </w:rPr>
        <w:t xml:space="preserve"> megítéléséhez</w:t>
      </w:r>
      <w:r w:rsidR="0048421F">
        <w:rPr>
          <w:lang w:val="hu-HU"/>
        </w:rPr>
        <w:t>,</w:t>
      </w:r>
      <w:r w:rsidRPr="00CD3D61">
        <w:rPr>
          <w:lang w:val="hu-HU"/>
        </w:rPr>
        <w:t xml:space="preserve"> az eset összes körülményeire tekintettel szükségesnek tartja Az adatkérés teljesítésének elmulasztása vagy nem megfelelő adatszolgáltatás esetén a Kereskedő dönthet úgy, hogy nem tesz ajánlatot az Ajánlatkérő részére.</w:t>
      </w:r>
    </w:p>
    <w:p w14:paraId="1DA7AB8C" w14:textId="77777777" w:rsidR="007336FF" w:rsidRPr="00CD3D61" w:rsidRDefault="007336FF" w:rsidP="007336FF">
      <w:pPr>
        <w:pStyle w:val="Level3"/>
        <w:rPr>
          <w:lang w:val="hu-HU"/>
        </w:rPr>
      </w:pPr>
      <w:r w:rsidRPr="00CD3D61">
        <w:rPr>
          <w:lang w:val="hu-HU"/>
        </w:rPr>
        <w:t>A Kereskedő által tett ajánlatnak tartalmaznia kell a VET Vhr. által meghatározott alábbi tartalmi elemeket (VET Vhr. 22. § (2)):</w:t>
      </w:r>
    </w:p>
    <w:p w14:paraId="446CD487" w14:textId="77777777" w:rsidR="007336FF" w:rsidRPr="0048421F" w:rsidRDefault="007336FF" w:rsidP="00E23134">
      <w:pPr>
        <w:pStyle w:val="alpha4"/>
        <w:numPr>
          <w:ilvl w:val="0"/>
          <w:numId w:val="113"/>
        </w:numPr>
        <w:rPr>
          <w:lang w:val="hu-HU"/>
        </w:rPr>
      </w:pPr>
      <w:r w:rsidRPr="0048421F">
        <w:rPr>
          <w:lang w:val="hu-HU"/>
        </w:rPr>
        <w:t>az ajánlat hivatk</w:t>
      </w:r>
      <w:r w:rsidR="00C8798D" w:rsidRPr="0048421F">
        <w:rPr>
          <w:lang w:val="hu-HU"/>
        </w:rPr>
        <w:t>ozásra alkalmas azonosító száma</w:t>
      </w:r>
      <w:r w:rsidR="0048421F">
        <w:rPr>
          <w:lang w:val="hu-HU"/>
        </w:rPr>
        <w:t>;</w:t>
      </w:r>
    </w:p>
    <w:p w14:paraId="1E222180" w14:textId="34202A30" w:rsidR="007336FF" w:rsidRPr="00CD3D61" w:rsidRDefault="007336FF" w:rsidP="00747776">
      <w:pPr>
        <w:pStyle w:val="alpha4"/>
        <w:rPr>
          <w:lang w:val="hu-HU"/>
        </w:rPr>
      </w:pPr>
      <w:r w:rsidRPr="00CD3D61">
        <w:rPr>
          <w:lang w:val="hu-HU"/>
        </w:rPr>
        <w:lastRenderedPageBreak/>
        <w:t>a villam</w:t>
      </w:r>
      <w:r w:rsidR="00C8798D" w:rsidRPr="00CD3D61">
        <w:rPr>
          <w:lang w:val="hu-HU"/>
        </w:rPr>
        <w:t>osenergia-kereskedő főbb adatai</w:t>
      </w:r>
      <w:r w:rsidRPr="00CD3D61">
        <w:rPr>
          <w:lang w:val="hu-HU"/>
        </w:rPr>
        <w:t xml:space="preserve"> (társaság neve, székhelye, a villamosenergia-kereskedelmi engedély száma, honlapjának címe</w:t>
      </w:r>
      <w:r w:rsidR="00521D9C">
        <w:rPr>
          <w:lang w:val="hu-HU"/>
        </w:rPr>
        <w:t xml:space="preserve"> </w:t>
      </w:r>
      <w:r w:rsidRPr="00CD3D61">
        <w:rPr>
          <w:lang w:val="hu-HU"/>
        </w:rPr>
        <w:t>és üzletszabályzatának internetes elérési útvonala</w:t>
      </w:r>
      <w:proofErr w:type="gramStart"/>
      <w:r w:rsidRPr="00CD3D61">
        <w:rPr>
          <w:lang w:val="hu-HU"/>
        </w:rPr>
        <w:t>)</w:t>
      </w:r>
      <w:r w:rsidR="0048421F" w:rsidRPr="0048421F">
        <w:rPr>
          <w:lang w:val="hu-HU"/>
        </w:rPr>
        <w:t xml:space="preserve"> </w:t>
      </w:r>
      <w:r w:rsidR="0048421F">
        <w:rPr>
          <w:lang w:val="hu-HU"/>
        </w:rPr>
        <w:t>;</w:t>
      </w:r>
      <w:proofErr w:type="gramEnd"/>
    </w:p>
    <w:p w14:paraId="1E6BF8E7" w14:textId="7C2F5FAB" w:rsidR="007336FF" w:rsidRPr="00CD3D61" w:rsidRDefault="00C8798D" w:rsidP="00747776">
      <w:pPr>
        <w:pStyle w:val="alpha4"/>
        <w:rPr>
          <w:lang w:val="hu-HU"/>
        </w:rPr>
      </w:pPr>
      <w:r w:rsidRPr="00CD3D61">
        <w:rPr>
          <w:lang w:val="hu-HU"/>
        </w:rPr>
        <w:t>az</w:t>
      </w:r>
      <w:r w:rsidR="00D930F1">
        <w:rPr>
          <w:lang w:val="hu-HU"/>
        </w:rPr>
        <w:t>t</w:t>
      </w:r>
      <w:r w:rsidR="007336FF" w:rsidRPr="00CD3D61">
        <w:rPr>
          <w:lang w:val="hu-HU"/>
        </w:rPr>
        <w:t xml:space="preserve"> az időpontot, amelytől kezdődően a közölt feltételek teljesítése esetén a szolgáltatás nyújtása megkezdhető</w:t>
      </w:r>
      <w:r w:rsidR="0048421F">
        <w:rPr>
          <w:lang w:val="hu-HU"/>
        </w:rPr>
        <w:t>;</w:t>
      </w:r>
    </w:p>
    <w:p w14:paraId="2F3881BF" w14:textId="77777777" w:rsidR="007336FF" w:rsidRPr="00CD3D61" w:rsidRDefault="00924C18" w:rsidP="00747776">
      <w:pPr>
        <w:pStyle w:val="alpha4"/>
        <w:rPr>
          <w:lang w:val="hu-HU"/>
        </w:rPr>
      </w:pPr>
      <w:r w:rsidRPr="00CD3D61">
        <w:rPr>
          <w:lang w:val="hu-HU"/>
        </w:rPr>
        <w:t>a villamos energia ára</w:t>
      </w:r>
      <w:r w:rsidR="007336FF" w:rsidRPr="00CD3D61">
        <w:rPr>
          <w:lang w:val="hu-HU"/>
        </w:rPr>
        <w:t xml:space="preserve"> vagy az ár megha</w:t>
      </w:r>
      <w:r w:rsidRPr="00CD3D61">
        <w:rPr>
          <w:lang w:val="hu-HU"/>
        </w:rPr>
        <w:t>tározására vonatkozó módszertan</w:t>
      </w:r>
      <w:r w:rsidR="0048421F">
        <w:rPr>
          <w:lang w:val="hu-HU"/>
        </w:rPr>
        <w:t>;</w:t>
      </w:r>
    </w:p>
    <w:p w14:paraId="25D64F56" w14:textId="77777777" w:rsidR="007336FF" w:rsidRPr="00CD3D61" w:rsidRDefault="007336FF" w:rsidP="00747776">
      <w:pPr>
        <w:pStyle w:val="alpha4"/>
        <w:rPr>
          <w:lang w:val="hu-HU"/>
        </w:rPr>
      </w:pPr>
      <w:r w:rsidRPr="00CD3D61">
        <w:rPr>
          <w:lang w:val="hu-HU"/>
        </w:rPr>
        <w:t>a</w:t>
      </w:r>
      <w:r w:rsidR="00924C18" w:rsidRPr="00CD3D61">
        <w:rPr>
          <w:lang w:val="hu-HU"/>
        </w:rPr>
        <w:t>z ajánlati kötöttség időtartama</w:t>
      </w:r>
      <w:r w:rsidR="0048421F">
        <w:rPr>
          <w:lang w:val="hu-HU"/>
        </w:rPr>
        <w:t>;</w:t>
      </w:r>
    </w:p>
    <w:p w14:paraId="29AE4CA4" w14:textId="77777777" w:rsidR="007336FF" w:rsidRPr="00CD3D61" w:rsidRDefault="007336FF" w:rsidP="00747776">
      <w:pPr>
        <w:pStyle w:val="alpha4"/>
        <w:rPr>
          <w:lang w:val="hu-HU"/>
        </w:rPr>
      </w:pPr>
      <w:r w:rsidRPr="00CD3D61">
        <w:rPr>
          <w:lang w:val="hu-HU"/>
        </w:rPr>
        <w:t>a létrejövő jogviszony minden lényeges elemére kiterje</w:t>
      </w:r>
      <w:r w:rsidR="00924C18" w:rsidRPr="00CD3D61">
        <w:rPr>
          <w:lang w:val="hu-HU"/>
        </w:rPr>
        <w:t>dő tájékoztatás</w:t>
      </w:r>
      <w:r w:rsidRPr="00CD3D61">
        <w:rPr>
          <w:lang w:val="hu-HU"/>
        </w:rPr>
        <w:t>,</w:t>
      </w:r>
    </w:p>
    <w:p w14:paraId="1EBF0479" w14:textId="77777777" w:rsidR="007336FF" w:rsidRPr="00CD3D61" w:rsidRDefault="007336FF" w:rsidP="00747776">
      <w:pPr>
        <w:pStyle w:val="alpha4"/>
        <w:rPr>
          <w:lang w:val="hu-HU"/>
        </w:rPr>
      </w:pPr>
      <w:r w:rsidRPr="00CD3D61">
        <w:rPr>
          <w:lang w:val="hu-HU"/>
        </w:rPr>
        <w:t>a villamosenergi</w:t>
      </w:r>
      <w:r w:rsidR="00924C18" w:rsidRPr="00CD3D61">
        <w:rPr>
          <w:lang w:val="hu-HU"/>
        </w:rPr>
        <w:t>a-vásárlási szerződés tervezete</w:t>
      </w:r>
      <w:r w:rsidR="0048421F">
        <w:rPr>
          <w:lang w:val="hu-HU"/>
        </w:rPr>
        <w:t>;</w:t>
      </w:r>
      <w:r w:rsidRPr="00CD3D61">
        <w:rPr>
          <w:lang w:val="hu-HU"/>
        </w:rPr>
        <w:t xml:space="preserve"> és</w:t>
      </w:r>
    </w:p>
    <w:p w14:paraId="211B6815" w14:textId="77777777" w:rsidR="007336FF" w:rsidRPr="00CD3D61" w:rsidRDefault="007336FF" w:rsidP="00747776">
      <w:pPr>
        <w:pStyle w:val="alpha4"/>
        <w:rPr>
          <w:lang w:val="hu-HU"/>
        </w:rPr>
      </w:pPr>
      <w:r w:rsidRPr="00CD3D61">
        <w:rPr>
          <w:lang w:val="hu-HU"/>
        </w:rPr>
        <w:t xml:space="preserve">a szerződés megszüntetésének </w:t>
      </w:r>
      <w:r w:rsidR="00924C18" w:rsidRPr="00CD3D61">
        <w:rPr>
          <w:lang w:val="hu-HU"/>
        </w:rPr>
        <w:t>vagy felbontásának egyes esetei és feltételei</w:t>
      </w:r>
      <w:r w:rsidRPr="00CD3D61">
        <w:rPr>
          <w:lang w:val="hu-HU"/>
        </w:rPr>
        <w:t>.</w:t>
      </w:r>
    </w:p>
    <w:p w14:paraId="3374A41A" w14:textId="6C571654" w:rsidR="007336FF" w:rsidRDefault="007336FF" w:rsidP="007336FF">
      <w:pPr>
        <w:pStyle w:val="Body3"/>
        <w:rPr>
          <w:lang w:val="hu-HU"/>
        </w:rPr>
      </w:pPr>
      <w:r w:rsidRPr="00CD3D61">
        <w:rPr>
          <w:lang w:val="hu-HU"/>
        </w:rPr>
        <w:t xml:space="preserve">Kereskedő Jelen Üzletszabályzat </w:t>
      </w:r>
      <w:r w:rsidR="004C55E8">
        <w:rPr>
          <w:lang w:val="hu-HU"/>
        </w:rPr>
        <w:t>6</w:t>
      </w:r>
      <w:r w:rsidRPr="00CD3D61">
        <w:rPr>
          <w:lang w:val="hu-HU"/>
        </w:rPr>
        <w:t>. pontjában foglaltak alapján jogosult pénzügyi biztosíték kérésére az Ajánlatkérőtől.</w:t>
      </w:r>
    </w:p>
    <w:p w14:paraId="498C60CE" w14:textId="77777777" w:rsidR="007B57B2" w:rsidRDefault="005B2C29" w:rsidP="007336FF">
      <w:pPr>
        <w:pStyle w:val="Body3"/>
        <w:rPr>
          <w:lang w:val="hu-HU"/>
        </w:rPr>
      </w:pPr>
      <w:commentRangeStart w:id="47"/>
      <w:r>
        <w:rPr>
          <w:lang w:val="hu-HU"/>
        </w:rPr>
        <w:t xml:space="preserve">Az </w:t>
      </w:r>
      <w:commentRangeEnd w:id="47"/>
      <w:r w:rsidR="000E1F77">
        <w:rPr>
          <w:rStyle w:val="Jegyzethivatkozs"/>
        </w:rPr>
        <w:commentReference w:id="47"/>
      </w:r>
      <w:r>
        <w:rPr>
          <w:lang w:val="hu-HU"/>
        </w:rPr>
        <w:t xml:space="preserve">ajánlatadás során a Kereskedő </w:t>
      </w:r>
      <w:r w:rsidR="007B57B2">
        <w:rPr>
          <w:lang w:val="hu-HU"/>
        </w:rPr>
        <w:t xml:space="preserve">a VET. 61. § (2) bekezdése alapján igazolható módon tájékoztatja a Felhasználót a villamosenergia vásárlási szerződés lényeges tartalmi elemeiről és a Felhasználó rendelkezésére bocsátja a szerződéses feltételek összefoglalóját. </w:t>
      </w:r>
    </w:p>
    <w:p w14:paraId="0C6AC6BF" w14:textId="05070A3F" w:rsidR="007B57B2" w:rsidRDefault="0083031E" w:rsidP="007336FF">
      <w:pPr>
        <w:pStyle w:val="Body3"/>
        <w:rPr>
          <w:lang w:val="hu-HU"/>
        </w:rPr>
      </w:pPr>
      <w:r>
        <w:rPr>
          <w:lang w:val="hu-HU"/>
        </w:rPr>
        <w:t xml:space="preserve">A </w:t>
      </w:r>
      <w:r w:rsidR="000E1F77">
        <w:rPr>
          <w:lang w:val="hu-HU"/>
        </w:rPr>
        <w:t>K</w:t>
      </w:r>
      <w:r>
        <w:rPr>
          <w:lang w:val="hu-HU"/>
        </w:rPr>
        <w:t xml:space="preserve">ereskedő a Felhasználót a fenti </w:t>
      </w:r>
      <w:r w:rsidR="000E1F77">
        <w:rPr>
          <w:lang w:val="hu-HU"/>
        </w:rPr>
        <w:t>tájékoztatás körében az alábbiakról is tájékoztatja</w:t>
      </w:r>
      <w:r w:rsidR="007B57B2">
        <w:rPr>
          <w:lang w:val="hu-HU"/>
        </w:rPr>
        <w:t>:</w:t>
      </w:r>
    </w:p>
    <w:p w14:paraId="66EA532C" w14:textId="5C920D2E" w:rsidR="00BC4ACB" w:rsidRDefault="00BC4ACB" w:rsidP="00BC4ACB">
      <w:pPr>
        <w:pStyle w:val="Level4"/>
        <w:rPr>
          <w:lang w:val="hu-HU"/>
        </w:rPr>
      </w:pPr>
      <w:r>
        <w:rPr>
          <w:lang w:val="hu-HU"/>
        </w:rPr>
        <w:t>az adott szerződésre vonatkozó költségekről és kockázatokról szóló tájékoztatást;</w:t>
      </w:r>
    </w:p>
    <w:p w14:paraId="08364E24" w14:textId="34484F10" w:rsidR="00BC4ACB" w:rsidRDefault="00BC4ACB" w:rsidP="00BC4ACB">
      <w:pPr>
        <w:pStyle w:val="Level4"/>
        <w:rPr>
          <w:lang w:val="hu-HU"/>
        </w:rPr>
      </w:pPr>
      <w:r>
        <w:rPr>
          <w:lang w:val="hu-HU"/>
        </w:rPr>
        <w:t xml:space="preserve">az adott szerződésre vonatkozó előnyökről </w:t>
      </w:r>
      <w:r w:rsidR="000E1F77">
        <w:rPr>
          <w:lang w:val="hu-HU"/>
        </w:rPr>
        <w:t xml:space="preserve">és lehetőségekről </w:t>
      </w:r>
      <w:r>
        <w:rPr>
          <w:lang w:val="hu-HU"/>
        </w:rPr>
        <w:t>szóló tájékoztatást;</w:t>
      </w:r>
    </w:p>
    <w:p w14:paraId="67074662" w14:textId="7EA4F256" w:rsidR="007B57B2" w:rsidRDefault="00BC4ACB" w:rsidP="00BC4ACB">
      <w:pPr>
        <w:pStyle w:val="Level4"/>
        <w:rPr>
          <w:lang w:val="hu-HU"/>
        </w:rPr>
      </w:pPr>
      <w:r>
        <w:rPr>
          <w:lang w:val="hu-HU"/>
        </w:rPr>
        <w:t xml:space="preserve">ha meghatározott fogyasztásmérő felszerelése szükséges a szerződés megkötéséhez. </w:t>
      </w:r>
      <w:r w:rsidR="007B57B2">
        <w:rPr>
          <w:lang w:val="hu-HU"/>
        </w:rPr>
        <w:t xml:space="preserve">  </w:t>
      </w:r>
    </w:p>
    <w:p w14:paraId="65C8F104" w14:textId="344CA33A" w:rsidR="000E1F77" w:rsidRDefault="000E1F77" w:rsidP="000E1F77">
      <w:pPr>
        <w:pStyle w:val="Body4"/>
        <w:ind w:left="2025"/>
        <w:rPr>
          <w:lang w:val="hu-HU"/>
        </w:rPr>
      </w:pPr>
      <w:r w:rsidRPr="000E1F77">
        <w:rPr>
          <w:lang w:val="hu-HU"/>
        </w:rPr>
        <w:t xml:space="preserve">A </w:t>
      </w:r>
      <w:r>
        <w:rPr>
          <w:lang w:val="hu-HU"/>
        </w:rPr>
        <w:t xml:space="preserve">fix, több zónaidős és rugalmas </w:t>
      </w:r>
      <w:proofErr w:type="spellStart"/>
      <w:r>
        <w:rPr>
          <w:lang w:val="hu-HU"/>
        </w:rPr>
        <w:t>árazású</w:t>
      </w:r>
      <w:proofErr w:type="spellEnd"/>
      <w:r w:rsidRPr="000E1F77">
        <w:rPr>
          <w:lang w:val="hu-HU"/>
        </w:rPr>
        <w:t xml:space="preserve"> villamosenergia-vásárlási szerződéssel kapcsolatos tájékoztatás magában foglalja továbbá </w:t>
      </w:r>
    </w:p>
    <w:p w14:paraId="0470EFE2" w14:textId="3C3115FB" w:rsidR="000E1F77" w:rsidRPr="000E1F77" w:rsidRDefault="000E1F77" w:rsidP="000E1F77">
      <w:pPr>
        <w:pStyle w:val="Level4"/>
        <w:numPr>
          <w:ilvl w:val="3"/>
          <w:numId w:val="181"/>
        </w:numPr>
        <w:rPr>
          <w:lang w:val="hu-HU"/>
        </w:rPr>
      </w:pPr>
      <w:r w:rsidRPr="000E1F77">
        <w:rPr>
          <w:lang w:val="hu-HU"/>
        </w:rPr>
        <w:t xml:space="preserve">a felhasználó </w:t>
      </w:r>
      <w:r>
        <w:rPr>
          <w:lang w:val="hu-HU"/>
        </w:rPr>
        <w:t>VET.</w:t>
      </w:r>
      <w:r w:rsidRPr="000E1F77">
        <w:rPr>
          <w:lang w:val="hu-HU"/>
        </w:rPr>
        <w:t xml:space="preserve"> 62. § (1) ‒ (3) bekezdésben foglalt jogaira vonatkozó tájékoztatást, </w:t>
      </w:r>
    </w:p>
    <w:p w14:paraId="13E305BB" w14:textId="2967CAEF" w:rsidR="000E1F77" w:rsidRDefault="000E1F77" w:rsidP="000E1F77">
      <w:pPr>
        <w:pStyle w:val="Level4"/>
        <w:rPr>
          <w:lang w:val="hu-HU"/>
        </w:rPr>
      </w:pPr>
      <w:r w:rsidRPr="000E1F77">
        <w:rPr>
          <w:lang w:val="hu-HU"/>
        </w:rPr>
        <w:t xml:space="preserve">a szolgáltatás teljes ellenértékét és annak részletezését, hogy az ellenérték milyen elemekből és díjakból tevődik össze, </w:t>
      </w:r>
    </w:p>
    <w:p w14:paraId="7AC307FB" w14:textId="13846FCD" w:rsidR="000E1F77" w:rsidRDefault="000E1F77" w:rsidP="000E1F77">
      <w:pPr>
        <w:pStyle w:val="Level4"/>
        <w:rPr>
          <w:lang w:val="hu-HU"/>
        </w:rPr>
      </w:pPr>
      <w:r w:rsidRPr="000E1F77">
        <w:rPr>
          <w:lang w:val="hu-HU"/>
        </w:rPr>
        <w:t xml:space="preserve">annak megjelölését, hogy az ár fix, több zónaidős vagy rugalmas, valamint </w:t>
      </w:r>
    </w:p>
    <w:p w14:paraId="15E01179" w14:textId="3C8DA18F" w:rsidR="000E1F77" w:rsidRDefault="000E1F77" w:rsidP="000E1F77">
      <w:pPr>
        <w:pStyle w:val="Level4"/>
        <w:rPr>
          <w:lang w:val="hu-HU"/>
        </w:rPr>
      </w:pPr>
      <w:r>
        <w:rPr>
          <w:lang w:val="hu-HU"/>
        </w:rPr>
        <w:t>a K</w:t>
      </w:r>
      <w:r w:rsidRPr="000E1F77">
        <w:rPr>
          <w:lang w:val="hu-HU"/>
        </w:rPr>
        <w:t>ereskedő által érvényesíthető egyszeri díjak és</w:t>
      </w:r>
      <w:r>
        <w:rPr>
          <w:lang w:val="hu-HU"/>
        </w:rPr>
        <w:t xml:space="preserve"> esetlegesen</w:t>
      </w:r>
      <w:r w:rsidRPr="000E1F77">
        <w:rPr>
          <w:lang w:val="hu-HU"/>
        </w:rPr>
        <w:t xml:space="preserve"> biztosított kedvezmények ismertetését.</w:t>
      </w:r>
    </w:p>
    <w:p w14:paraId="207BBAFA" w14:textId="716681EB" w:rsidR="005A67C5" w:rsidRPr="005A67C5" w:rsidRDefault="005A67C5" w:rsidP="005A67C5">
      <w:pPr>
        <w:pStyle w:val="Body4"/>
        <w:ind w:left="2025"/>
        <w:rPr>
          <w:lang w:val="hu-HU"/>
        </w:rPr>
      </w:pPr>
      <w:r>
        <w:rPr>
          <w:lang w:val="hu-HU"/>
        </w:rPr>
        <w:t>Új villamosenergia-vásárlási szerződésnek kell tekinteni a</w:t>
      </w:r>
      <w:r w:rsidR="00A652E3">
        <w:rPr>
          <w:lang w:val="hu-HU"/>
        </w:rPr>
        <w:t xml:space="preserve"> határozott idejű villamos energia vásárlási</w:t>
      </w:r>
      <w:r>
        <w:rPr>
          <w:lang w:val="hu-HU"/>
        </w:rPr>
        <w:t xml:space="preserve"> szerződés</w:t>
      </w:r>
      <w:r w:rsidR="00A652E3">
        <w:rPr>
          <w:lang w:val="hu-HU"/>
        </w:rPr>
        <w:t xml:space="preserve"> hatályának meg</w:t>
      </w:r>
      <w:r>
        <w:rPr>
          <w:lang w:val="hu-HU"/>
        </w:rPr>
        <w:t>hosszabbítás</w:t>
      </w:r>
      <w:r w:rsidR="00A652E3">
        <w:rPr>
          <w:lang w:val="hu-HU"/>
        </w:rPr>
        <w:t>á</w:t>
      </w:r>
      <w:r>
        <w:rPr>
          <w:lang w:val="hu-HU"/>
        </w:rPr>
        <w:t>t is.</w:t>
      </w:r>
    </w:p>
    <w:p w14:paraId="1CC8554F" w14:textId="77777777" w:rsidR="007336FF" w:rsidRPr="00CD3D61" w:rsidRDefault="007336FF" w:rsidP="008F2270">
      <w:pPr>
        <w:pStyle w:val="Level3"/>
        <w:keepNext/>
        <w:keepLines/>
        <w:rPr>
          <w:lang w:val="hu-HU"/>
        </w:rPr>
      </w:pPr>
      <w:r w:rsidRPr="00CD3D61">
        <w:rPr>
          <w:lang w:val="hu-HU"/>
        </w:rPr>
        <w:lastRenderedPageBreak/>
        <w:t>Az ajánlat elfogadása</w:t>
      </w:r>
    </w:p>
    <w:p w14:paraId="4C7D85B3" w14:textId="54B0AD34" w:rsidR="007336FF" w:rsidRPr="00CD3D61" w:rsidRDefault="007336FF" w:rsidP="008F2270">
      <w:pPr>
        <w:pStyle w:val="Body3"/>
        <w:keepNext/>
        <w:keepLines/>
        <w:rPr>
          <w:lang w:val="hu-HU"/>
        </w:rPr>
      </w:pPr>
      <w:r w:rsidRPr="00CD3D61">
        <w:rPr>
          <w:lang w:val="hu-HU"/>
        </w:rPr>
        <w:t>Amennyiben az Ajánlatkérő a Kereskedő ajánlatát az ajánlat érvényességi idején belül, változtatások nélkül elfogadta és</w:t>
      </w:r>
      <w:r w:rsidR="00E8201D">
        <w:rPr>
          <w:lang w:val="hu-HU"/>
        </w:rPr>
        <w:t xml:space="preserve"> </w:t>
      </w:r>
      <w:r w:rsidRPr="00CD3D61">
        <w:rPr>
          <w:lang w:val="hu-HU"/>
        </w:rPr>
        <w:t>keltezéssel ellátva és aláírva visszaküldte, akkor a Kereskedő és az A</w:t>
      </w:r>
      <w:r w:rsidR="00B92095" w:rsidRPr="00CD3D61">
        <w:rPr>
          <w:lang w:val="hu-HU"/>
        </w:rPr>
        <w:t>jánlatkérő között a villamos energia adásvételi</w:t>
      </w:r>
      <w:r w:rsidRPr="00CD3D61">
        <w:rPr>
          <w:lang w:val="hu-HU"/>
        </w:rPr>
        <w:t xml:space="preserve"> szerződés az ajánlatban foglalt lényeges tartalmi elemek vonatkozásában létrejön. </w:t>
      </w:r>
    </w:p>
    <w:p w14:paraId="067F013E" w14:textId="77777777" w:rsidR="007336FF" w:rsidRPr="00CD3D61" w:rsidRDefault="007336FF" w:rsidP="007336FF">
      <w:pPr>
        <w:pStyle w:val="Level3"/>
        <w:rPr>
          <w:lang w:val="hu-HU"/>
        </w:rPr>
      </w:pPr>
      <w:r w:rsidRPr="00CD3D61">
        <w:rPr>
          <w:lang w:val="hu-HU"/>
        </w:rPr>
        <w:t>Az ajánlat eltérő tartalommal való elfogadása</w:t>
      </w:r>
    </w:p>
    <w:p w14:paraId="515F5980" w14:textId="77777777" w:rsidR="007336FF" w:rsidRPr="00CD3D61" w:rsidRDefault="007336FF" w:rsidP="007336FF">
      <w:pPr>
        <w:pStyle w:val="Body3"/>
        <w:rPr>
          <w:lang w:val="hu-HU"/>
        </w:rPr>
      </w:pPr>
      <w:r w:rsidRPr="00CD3D61">
        <w:rPr>
          <w:lang w:val="hu-HU"/>
        </w:rPr>
        <w:t xml:space="preserve">Amennyiben az Ajánlatkérő a Kereskedő ajánlatát az ajánlat érvényességi idején belül, de lényeges kérdések tekintetében az ajánlattól eltérő tartalommal fogadta el, akkor az elfogadás a másik fél általi új ajánlatnak minősül. Amennyiben a Kereskedő az új ajánlattal egyetért, és az új ajánlat elfogadására vonatkozó nyilatkozatát a másik fél részére keltezéssel ellátva és aláírva visszaküldte, akkor a Kereskedő és az Ajánlatkérő között a szerződés az Ajánlatkérő által megtett új ajánlatban foglalt lényeges tartalmi elemek vonatkozásában létrejön. </w:t>
      </w:r>
    </w:p>
    <w:p w14:paraId="51F96342" w14:textId="211258A8" w:rsidR="007336FF" w:rsidRPr="00CD3D61" w:rsidRDefault="007336FF" w:rsidP="007336FF">
      <w:pPr>
        <w:pStyle w:val="Body3"/>
        <w:rPr>
          <w:lang w:val="hu-HU"/>
        </w:rPr>
      </w:pPr>
      <w:r w:rsidRPr="00CD3D61">
        <w:rPr>
          <w:lang w:val="hu-HU"/>
        </w:rPr>
        <w:t xml:space="preserve">Amennyiben a Kereskedő az Ajánlatkérő által megtett új ajánlattal nem ért egyet, akkor az Ajánlatkérő által adott új ajánlatot elutasítja, új ajánlatot küld a másik fél részére vagy tárgyalásra hívja a másik felet az ajánlattal kapcsolatos egyeztetés érdekében. </w:t>
      </w:r>
    </w:p>
    <w:p w14:paraId="6761BA0F" w14:textId="77777777" w:rsidR="007336FF" w:rsidRPr="00CD3D61" w:rsidRDefault="007336FF" w:rsidP="007336FF">
      <w:pPr>
        <w:pStyle w:val="Level3"/>
        <w:rPr>
          <w:lang w:val="hu-HU"/>
        </w:rPr>
      </w:pPr>
      <w:r w:rsidRPr="00CD3D61">
        <w:rPr>
          <w:lang w:val="hu-HU"/>
        </w:rPr>
        <w:t>Szerződéskötéshez szükséges adatok, iratok biztosításának rendje</w:t>
      </w:r>
    </w:p>
    <w:p w14:paraId="2B2BBE8C" w14:textId="77777777" w:rsidR="007336FF" w:rsidRPr="00CD3D61" w:rsidRDefault="007336FF" w:rsidP="007336FF">
      <w:pPr>
        <w:pStyle w:val="Body3"/>
        <w:rPr>
          <w:lang w:val="hu-HU"/>
        </w:rPr>
      </w:pPr>
      <w:r w:rsidRPr="00CD3D61">
        <w:rPr>
          <w:lang w:val="hu-HU"/>
        </w:rPr>
        <w:t>Szerződéskötéshez az Ajánlatkérőnek legalább az alábbi dokumentumok eredeti vagy hiteles másolati példányát szükséges benyújtania a Kereskedő részére elektronikus vagy postai úton.</w:t>
      </w:r>
    </w:p>
    <w:p w14:paraId="4839C651" w14:textId="77777777" w:rsidR="007336FF" w:rsidRPr="00CD3D61" w:rsidRDefault="007336FF" w:rsidP="00424B55">
      <w:pPr>
        <w:pStyle w:val="alpha4"/>
        <w:numPr>
          <w:ilvl w:val="0"/>
          <w:numId w:val="56"/>
        </w:numPr>
        <w:rPr>
          <w:lang w:val="hu-HU"/>
        </w:rPr>
      </w:pPr>
      <w:r w:rsidRPr="00CD3D61">
        <w:rPr>
          <w:lang w:val="hu-HU"/>
        </w:rPr>
        <w:t>30 napnál nem régebbi, hatályos cégbírósági bejegyzés vagy cégkivonat;</w:t>
      </w:r>
    </w:p>
    <w:p w14:paraId="6B79F9E0" w14:textId="77777777" w:rsidR="007336FF" w:rsidRPr="00CD3D61" w:rsidRDefault="007336FF" w:rsidP="00926ED0">
      <w:pPr>
        <w:pStyle w:val="alpha4"/>
        <w:rPr>
          <w:lang w:val="hu-HU"/>
        </w:rPr>
      </w:pPr>
      <w:r w:rsidRPr="00CD3D61">
        <w:rPr>
          <w:lang w:val="hu-HU"/>
        </w:rPr>
        <w:t>aláírási címpéldány;</w:t>
      </w:r>
    </w:p>
    <w:p w14:paraId="169E2206" w14:textId="1F6165D3" w:rsidR="007336FF" w:rsidRPr="00CD3D61" w:rsidRDefault="002F16FA" w:rsidP="00926ED0">
      <w:pPr>
        <w:pStyle w:val="alpha4"/>
        <w:rPr>
          <w:lang w:val="hu-HU"/>
        </w:rPr>
      </w:pPr>
      <w:commentRangeStart w:id="48"/>
      <w:commentRangeEnd w:id="48"/>
      <w:r>
        <w:rPr>
          <w:rStyle w:val="Jegyzethivatkozs"/>
        </w:rPr>
        <w:commentReference w:id="48"/>
      </w:r>
      <w:r w:rsidR="007336FF" w:rsidRPr="00CD3D61">
        <w:rPr>
          <w:lang w:val="hu-HU"/>
        </w:rPr>
        <w:t>felhasználási hely vonatkozásában a tulajdonjog vagy használati jog igazolása;</w:t>
      </w:r>
    </w:p>
    <w:p w14:paraId="4B8BEB57" w14:textId="77777777" w:rsidR="007336FF" w:rsidRPr="00CD3D61" w:rsidRDefault="007336FF" w:rsidP="00926ED0">
      <w:pPr>
        <w:pStyle w:val="alpha4"/>
        <w:rPr>
          <w:lang w:val="hu-HU"/>
        </w:rPr>
      </w:pPr>
      <w:r w:rsidRPr="00CD3D61">
        <w:rPr>
          <w:lang w:val="hu-HU"/>
        </w:rPr>
        <w:t>pénzügyi biztosíték kikötése esetén ennek meglétét igazoló okirat;</w:t>
      </w:r>
    </w:p>
    <w:p w14:paraId="51D0340F" w14:textId="080453C1" w:rsidR="001D3867" w:rsidRDefault="001D3867" w:rsidP="00926ED0">
      <w:pPr>
        <w:pStyle w:val="alpha4"/>
        <w:rPr>
          <w:rFonts w:cs="Arial"/>
          <w:i/>
          <w:lang w:val="hu-HU"/>
        </w:rPr>
      </w:pPr>
      <w:r>
        <w:rPr>
          <w:rFonts w:cs="Arial"/>
          <w:lang w:val="hu-HU"/>
        </w:rPr>
        <w:t>hálózati csatlakozási és hálózathasználati szerződés;</w:t>
      </w:r>
    </w:p>
    <w:p w14:paraId="3B69F9EB" w14:textId="601E1B32" w:rsidR="007336FF" w:rsidRPr="008F2270" w:rsidRDefault="007336FF" w:rsidP="00926ED0">
      <w:pPr>
        <w:pStyle w:val="alpha4"/>
        <w:rPr>
          <w:rFonts w:cs="Arial"/>
          <w:lang w:val="hu-HU"/>
        </w:rPr>
      </w:pPr>
      <w:r w:rsidRPr="008F2270">
        <w:rPr>
          <w:lang w:val="hu-HU"/>
        </w:rPr>
        <w:t>megelőző üzleti évről szóló éves beszámoló</w:t>
      </w:r>
      <w:r w:rsidR="008F2270">
        <w:rPr>
          <w:lang w:val="hu-HU"/>
        </w:rPr>
        <w:t xml:space="preserve"> (kivéve újonnan alapított társaságok esetén)</w:t>
      </w:r>
      <w:r w:rsidRPr="008F2270">
        <w:rPr>
          <w:rFonts w:cs="Arial"/>
          <w:lang w:val="hu-HU"/>
        </w:rPr>
        <w:t>;</w:t>
      </w:r>
    </w:p>
    <w:p w14:paraId="6BA5775F" w14:textId="4203EDB1" w:rsidR="00707178" w:rsidRPr="008F2270" w:rsidRDefault="00707178" w:rsidP="00926ED0">
      <w:pPr>
        <w:pStyle w:val="alpha4"/>
        <w:rPr>
          <w:rFonts w:cs="Arial"/>
          <w:lang w:val="hu-HU"/>
        </w:rPr>
      </w:pPr>
      <w:r w:rsidRPr="008F2270">
        <w:rPr>
          <w:rFonts w:cs="Arial"/>
          <w:lang w:val="hu-HU"/>
        </w:rPr>
        <w:t>az Ajánlattevő számlavezető bankjának igazolása arról, hogy az Ajánlattevőnek nincsenek teljesítetlen, sorban álló tételei;</w:t>
      </w:r>
    </w:p>
    <w:p w14:paraId="45E170E5" w14:textId="77777777" w:rsidR="007336FF" w:rsidRDefault="007336FF" w:rsidP="00926ED0">
      <w:pPr>
        <w:pStyle w:val="alpha4"/>
        <w:rPr>
          <w:lang w:val="hu-HU"/>
        </w:rPr>
      </w:pPr>
      <w:r w:rsidRPr="00CD3D61">
        <w:rPr>
          <w:lang w:val="hu-HU"/>
        </w:rPr>
        <w:t>meghatalmazás a Kereskedő részére a kereskedőváltással összefüggő feladatok ellátására, amennyiben a Felhasználó ezt</w:t>
      </w:r>
      <w:r w:rsidR="003D028A">
        <w:rPr>
          <w:lang w:val="hu-HU"/>
        </w:rPr>
        <w:t xml:space="preserve"> nem önállóan kívánja elvégezni;</w:t>
      </w:r>
    </w:p>
    <w:p w14:paraId="74B4E4EB" w14:textId="3817A5FB" w:rsidR="000931A1" w:rsidRPr="00E84DE5" w:rsidRDefault="000931A1" w:rsidP="00926ED0">
      <w:pPr>
        <w:pStyle w:val="alpha4"/>
        <w:rPr>
          <w:lang w:val="hu-HU"/>
        </w:rPr>
      </w:pPr>
      <w:r w:rsidRPr="00E84DE5">
        <w:rPr>
          <w:lang w:val="hu-HU"/>
        </w:rPr>
        <w:t>nyilatkozat az egyetemes szolgáltatási jogosultság</w:t>
      </w:r>
      <w:r w:rsidR="00D27D74">
        <w:rPr>
          <w:lang w:val="hu-HU"/>
        </w:rPr>
        <w:t xml:space="preserve"> fenn nem állásá</w:t>
      </w:r>
      <w:r w:rsidRPr="00E84DE5">
        <w:rPr>
          <w:lang w:val="hu-HU"/>
        </w:rPr>
        <w:t>ról</w:t>
      </w:r>
      <w:r w:rsidR="00AA41BC" w:rsidRPr="00DF6FCF">
        <w:rPr>
          <w:lang w:val="hu-HU"/>
        </w:rPr>
        <w:t>.</w:t>
      </w:r>
    </w:p>
    <w:p w14:paraId="5ABF0281" w14:textId="69AC97D9" w:rsidR="003D028A" w:rsidRPr="00E84DE5" w:rsidRDefault="00AA41BC" w:rsidP="00CE603A">
      <w:pPr>
        <w:pStyle w:val="Body3"/>
        <w:rPr>
          <w:lang w:val="hu-HU"/>
        </w:rPr>
      </w:pPr>
      <w:r w:rsidRPr="00E84DE5">
        <w:rPr>
          <w:lang w:val="hu-HU"/>
        </w:rPr>
        <w:t>A</w:t>
      </w:r>
      <w:r w:rsidR="00A64F52">
        <w:rPr>
          <w:lang w:val="hu-HU"/>
        </w:rPr>
        <w:t xml:space="preserve"> Kereskedő a fenti okiratokon túlmenően – amennyiben a szerződés megkötéséhez szükségesnek tartja – jogosult további dokumentumokat bekérni. </w:t>
      </w:r>
    </w:p>
    <w:p w14:paraId="03CADD44" w14:textId="77777777" w:rsidR="00B92095" w:rsidRPr="00CD3D61" w:rsidRDefault="007336FF" w:rsidP="007336FF">
      <w:pPr>
        <w:pStyle w:val="Body3"/>
        <w:rPr>
          <w:lang w:val="hu-HU"/>
        </w:rPr>
      </w:pPr>
      <w:r w:rsidRPr="004C77C0">
        <w:rPr>
          <w:lang w:val="hu-HU"/>
        </w:rPr>
        <w:lastRenderedPageBreak/>
        <w:t>A Kereskedő a benyújtott dokumentumokban található személyes adatok és üzleti titkok vonatkozásában a jelen Üzletszabályzat 14. fejezetében és a vonatkozó jogszabályokban foglaltak szerint jár el.</w:t>
      </w:r>
      <w:r w:rsidR="007451A2" w:rsidRPr="00CD3D61">
        <w:rPr>
          <w:lang w:val="hu-HU"/>
        </w:rPr>
        <w:t xml:space="preserve"> </w:t>
      </w:r>
    </w:p>
    <w:p w14:paraId="189738DF" w14:textId="77777777" w:rsidR="007336FF" w:rsidRPr="00CD3D61" w:rsidRDefault="007451A2" w:rsidP="007336FF">
      <w:pPr>
        <w:pStyle w:val="Body3"/>
        <w:rPr>
          <w:lang w:val="hu-HU"/>
        </w:rPr>
      </w:pPr>
      <w:r w:rsidRPr="00CD3D61">
        <w:rPr>
          <w:lang w:val="hu-HU"/>
        </w:rPr>
        <w:t xml:space="preserve">A létrejövő szerződést írásba kell foglalni. </w:t>
      </w:r>
    </w:p>
    <w:p w14:paraId="7C6D7B34" w14:textId="066B3B3E" w:rsidR="00157770" w:rsidRDefault="00157770" w:rsidP="00157770">
      <w:pPr>
        <w:pStyle w:val="Body3"/>
        <w:rPr>
          <w:lang w:val="hu-HU"/>
        </w:rPr>
      </w:pPr>
      <w:r w:rsidRPr="00157770">
        <w:rPr>
          <w:lang w:val="hu-HU"/>
        </w:rPr>
        <w:t>Eltérő megállapodás kivételével minden</w:t>
      </w:r>
      <w:r>
        <w:rPr>
          <w:lang w:val="hu-HU"/>
        </w:rPr>
        <w:t xml:space="preserve"> </w:t>
      </w:r>
      <w:r w:rsidRPr="00157770">
        <w:rPr>
          <w:lang w:val="hu-HU"/>
        </w:rPr>
        <w:t xml:space="preserve">felhasználási helyre külön </w:t>
      </w:r>
      <w:r>
        <w:rPr>
          <w:lang w:val="hu-HU"/>
        </w:rPr>
        <w:t xml:space="preserve">szerződést kell kötni, azzal, hogy nem </w:t>
      </w:r>
      <w:r w:rsidRPr="00157770">
        <w:rPr>
          <w:lang w:val="hu-HU"/>
        </w:rPr>
        <w:t xml:space="preserve">kell külön szerződést kötni azzal a </w:t>
      </w:r>
      <w:r>
        <w:rPr>
          <w:lang w:val="hu-HU"/>
        </w:rPr>
        <w:t>F</w:t>
      </w:r>
      <w:r w:rsidRPr="00157770">
        <w:rPr>
          <w:lang w:val="hu-HU"/>
        </w:rPr>
        <w:t>elhasználóval, aki a</w:t>
      </w:r>
      <w:r>
        <w:rPr>
          <w:lang w:val="hu-HU"/>
        </w:rPr>
        <w:t xml:space="preserve"> F</w:t>
      </w:r>
      <w:r w:rsidRPr="00157770">
        <w:rPr>
          <w:lang w:val="hu-HU"/>
        </w:rPr>
        <w:t>elhasználó mért hálózatán</w:t>
      </w:r>
      <w:r>
        <w:rPr>
          <w:lang w:val="hu-HU"/>
        </w:rPr>
        <w:t xml:space="preserve"> </w:t>
      </w:r>
      <w:r w:rsidRPr="00157770">
        <w:rPr>
          <w:lang w:val="hu-HU"/>
        </w:rPr>
        <w:t xml:space="preserve">vételez és akinek a </w:t>
      </w:r>
      <w:r>
        <w:rPr>
          <w:lang w:val="hu-HU"/>
        </w:rPr>
        <w:t>F</w:t>
      </w:r>
      <w:r w:rsidRPr="00157770">
        <w:rPr>
          <w:lang w:val="hu-HU"/>
        </w:rPr>
        <w:t>elhasználó adja tovább a villamos energiát.</w:t>
      </w:r>
    </w:p>
    <w:p w14:paraId="0F1C82F0" w14:textId="77777777" w:rsidR="00A21B23" w:rsidRPr="00CD3D61" w:rsidRDefault="00A21B23" w:rsidP="00A21B23">
      <w:pPr>
        <w:pStyle w:val="Body3"/>
        <w:rPr>
          <w:lang w:val="hu-HU"/>
        </w:rPr>
      </w:pPr>
      <w:r w:rsidRPr="00CD3D61">
        <w:rPr>
          <w:lang w:val="hu-HU"/>
        </w:rPr>
        <w:t xml:space="preserve">A Kereskedő által nyújtott szolgáltatások igénybevételére a jelen Üzletszabályzat, illetve a Kereskedő által </w:t>
      </w:r>
      <w:r w:rsidR="00721C15" w:rsidRPr="00CD3D61">
        <w:rPr>
          <w:lang w:val="hu-HU"/>
        </w:rPr>
        <w:t>elkészített Általános Szerződési</w:t>
      </w:r>
      <w:r w:rsidRPr="00CD3D61">
        <w:rPr>
          <w:lang w:val="hu-HU"/>
        </w:rPr>
        <w:t xml:space="preserve"> Feltételek alapján megkötött </w:t>
      </w:r>
      <w:r w:rsidR="005560EE" w:rsidRPr="00CD3D61">
        <w:rPr>
          <w:lang w:val="hu-HU"/>
        </w:rPr>
        <w:t>s</w:t>
      </w:r>
      <w:r w:rsidRPr="00CD3D61">
        <w:rPr>
          <w:lang w:val="hu-HU"/>
        </w:rPr>
        <w:t>zerződés keretében kerülhet sor.</w:t>
      </w:r>
    </w:p>
    <w:p w14:paraId="53D7ED34" w14:textId="77777777" w:rsidR="007336FF" w:rsidRPr="00CD3D61" w:rsidRDefault="007336FF" w:rsidP="007336FF">
      <w:pPr>
        <w:pStyle w:val="Level1"/>
        <w:rPr>
          <w:lang w:val="hu-HU"/>
        </w:rPr>
      </w:pPr>
      <w:bookmarkStart w:id="49" w:name="_Toc490584255"/>
      <w:bookmarkStart w:id="50" w:name="_Toc195272135"/>
      <w:r w:rsidRPr="00CD3D61">
        <w:rPr>
          <w:lang w:val="hu-HU"/>
        </w:rPr>
        <w:t>Pénzügyi biztosíték</w:t>
      </w:r>
      <w:bookmarkEnd w:id="49"/>
      <w:bookmarkEnd w:id="50"/>
      <w:r w:rsidRPr="00CD3D61">
        <w:rPr>
          <w:lang w:val="hu-HU"/>
        </w:rPr>
        <w:t xml:space="preserve"> </w:t>
      </w:r>
    </w:p>
    <w:p w14:paraId="1DB3D0B0" w14:textId="33AC8213" w:rsidR="007336FF" w:rsidRPr="00CD3D61" w:rsidRDefault="007845C0" w:rsidP="007336FF">
      <w:pPr>
        <w:pStyle w:val="Body1"/>
        <w:rPr>
          <w:lang w:val="hu-HU"/>
        </w:rPr>
      </w:pPr>
      <w:r w:rsidRPr="00CD3D61">
        <w:rPr>
          <w:lang w:val="hu-HU"/>
        </w:rPr>
        <w:t xml:space="preserve">A </w:t>
      </w:r>
      <w:r w:rsidR="007336FF" w:rsidRPr="00CD3D61">
        <w:rPr>
          <w:lang w:val="hu-HU"/>
        </w:rPr>
        <w:t xml:space="preserve">Kereskedő a szerződés megkötésének feltételeként pénzügyi biztosíték nyújtását írhatja elő az Ajánlatkérő részére, amennyiben a szerződés megkötését megelőző kockázatelemzés keretében rendelkezésre álló adatok alapján ezt indokoltnak látja, különös tekintettel az Ajánlatkérő pénzügyi helyzetére és fizetőképességére. </w:t>
      </w:r>
      <w:r w:rsidRPr="00CD3D61">
        <w:rPr>
          <w:lang w:val="hu-HU"/>
        </w:rPr>
        <w:t xml:space="preserve">A </w:t>
      </w:r>
      <w:r w:rsidR="007336FF" w:rsidRPr="00CD3D61">
        <w:rPr>
          <w:lang w:val="hu-HU"/>
        </w:rPr>
        <w:t>Kereskedő a szerződés megkötését követően végzett kockázatelemzések</w:t>
      </w:r>
      <w:r w:rsidR="00F46DBC">
        <w:rPr>
          <w:lang w:val="hu-HU"/>
        </w:rPr>
        <w:t xml:space="preserve"> </w:t>
      </w:r>
      <w:r w:rsidR="007336FF" w:rsidRPr="00CD3D61">
        <w:rPr>
          <w:lang w:val="hu-HU"/>
        </w:rPr>
        <w:t>alapján a szerződés teljes időtartama alatt bármikor jogosult pénzügyi biztosíték nyújtásához kötni a villamosenergia-ellátást.</w:t>
      </w:r>
      <w:r w:rsidR="006B4D93">
        <w:rPr>
          <w:lang w:val="hu-HU"/>
        </w:rPr>
        <w:t xml:space="preserve"> A fentiek szerint a szerződés tartama alatt két esetben kérhet a Kereskedő szerződéses biztosítékot: (i) az általa végzett kockázatelemzés alapján a Felhasználó pénzügyi helyzetében lényeges romlás állt be, (ii) </w:t>
      </w:r>
      <w:proofErr w:type="gramStart"/>
      <w:r w:rsidR="006B4D93">
        <w:rPr>
          <w:lang w:val="hu-HU"/>
        </w:rPr>
        <w:t xml:space="preserve">a </w:t>
      </w:r>
      <w:proofErr w:type="spellStart"/>
      <w:r w:rsidR="00B65AAF">
        <w:rPr>
          <w:lang w:val="hu-HU"/>
        </w:rPr>
        <w:t>a</w:t>
      </w:r>
      <w:proofErr w:type="spellEnd"/>
      <w:proofErr w:type="gramEnd"/>
      <w:r w:rsidR="00B65AAF">
        <w:rPr>
          <w:lang w:val="hu-HU"/>
        </w:rPr>
        <w:t xml:space="preserve"> Felhasználó a </w:t>
      </w:r>
      <w:r w:rsidR="006B4D93">
        <w:rPr>
          <w:lang w:val="hu-HU"/>
        </w:rPr>
        <w:t>Kereskedő által a szerződés alapján kiállított számlát</w:t>
      </w:r>
      <w:r w:rsidR="00347E63">
        <w:rPr>
          <w:lang w:val="hu-HU"/>
        </w:rPr>
        <w:t xml:space="preserve"> </w:t>
      </w:r>
      <w:commentRangeStart w:id="51"/>
      <w:r w:rsidR="00347E63">
        <w:rPr>
          <w:lang w:val="hu-HU"/>
        </w:rPr>
        <w:t>egy éven belül</w:t>
      </w:r>
      <w:r w:rsidR="006B4D93">
        <w:rPr>
          <w:lang w:val="hu-HU"/>
        </w:rPr>
        <w:t xml:space="preserve"> </w:t>
      </w:r>
      <w:commentRangeEnd w:id="51"/>
      <w:r w:rsidR="00347E63">
        <w:rPr>
          <w:rStyle w:val="Jegyzethivatkozs"/>
        </w:rPr>
        <w:commentReference w:id="51"/>
      </w:r>
      <w:r w:rsidR="006B4D93">
        <w:rPr>
          <w:lang w:val="hu-HU"/>
        </w:rPr>
        <w:t>három, vagy több alkalommal nem</w:t>
      </w:r>
      <w:r w:rsidR="00093446">
        <w:rPr>
          <w:lang w:val="hu-HU"/>
        </w:rPr>
        <w:t>, vagy késedelmesen</w:t>
      </w:r>
      <w:r w:rsidR="006B4D93">
        <w:rPr>
          <w:lang w:val="hu-HU"/>
        </w:rPr>
        <w:t xml:space="preserve"> egyenlíti ki. </w:t>
      </w:r>
      <w:r w:rsidR="007336FF" w:rsidRPr="00CD3D61">
        <w:rPr>
          <w:lang w:val="hu-HU"/>
        </w:rPr>
        <w:t xml:space="preserve"> A pénzügyi biztosíték nyújtásának megtagadása esetén a Kereskedő a szerződés megkötését megtagadhatja,</w:t>
      </w:r>
      <w:r w:rsidRPr="00CD3D61">
        <w:rPr>
          <w:lang w:val="hu-HU"/>
        </w:rPr>
        <w:t xml:space="preserve"> illetve</w:t>
      </w:r>
      <w:r w:rsidR="007336FF" w:rsidRPr="00CD3D61">
        <w:rPr>
          <w:lang w:val="hu-HU"/>
        </w:rPr>
        <w:t xml:space="preserve"> jogosult a már megkötött szerződést azonnali hatállyal felmondani. A Felhasználó köteles a hálózati csatlakozási és/vagy hálózathasználati szerződések megszegésére vonatkozó pénzügyi biztosítékot nyújtani a Kereskedő részére abban az esetben, ha</w:t>
      </w:r>
      <w:r w:rsidRPr="00CD3D61">
        <w:rPr>
          <w:lang w:val="hu-HU"/>
        </w:rPr>
        <w:t xml:space="preserve"> a Felhasználó </w:t>
      </w:r>
      <w:r w:rsidR="007336FF" w:rsidRPr="00CD3D61">
        <w:rPr>
          <w:lang w:val="hu-HU"/>
        </w:rPr>
        <w:t>hálózati csatlakozási és/vagy hálózathasználati szerződését a Kereskedő megbízottként kezeli.</w:t>
      </w:r>
    </w:p>
    <w:p w14:paraId="1659BFE4" w14:textId="77777777" w:rsidR="007336FF" w:rsidRPr="00CD3D61" w:rsidRDefault="007336FF" w:rsidP="007336FF">
      <w:pPr>
        <w:pStyle w:val="Level1"/>
        <w:rPr>
          <w:lang w:val="hu-HU"/>
        </w:rPr>
      </w:pPr>
      <w:bookmarkStart w:id="52" w:name="_Toc490584256"/>
      <w:bookmarkStart w:id="53" w:name="_Toc195272136"/>
      <w:r w:rsidRPr="00CD3D61">
        <w:rPr>
          <w:lang w:val="hu-HU"/>
        </w:rPr>
        <w:t>A szerződés teljesítésére vonatkozó rendelkezések</w:t>
      </w:r>
      <w:bookmarkEnd w:id="52"/>
      <w:bookmarkEnd w:id="53"/>
    </w:p>
    <w:p w14:paraId="0C233A0A" w14:textId="77777777" w:rsidR="007336FF" w:rsidRPr="00CD3D61" w:rsidRDefault="007336FF" w:rsidP="00375701">
      <w:pPr>
        <w:pStyle w:val="Level2"/>
        <w:tabs>
          <w:tab w:val="num" w:pos="1276"/>
        </w:tabs>
        <w:ind w:hanging="1673"/>
        <w:rPr>
          <w:lang w:val="hu-HU"/>
        </w:rPr>
      </w:pPr>
      <w:r w:rsidRPr="00CD3D61">
        <w:rPr>
          <w:lang w:val="hu-HU"/>
        </w:rPr>
        <w:t>Kereskedő által nyújtott szolgáltatás minőségi paraméterei</w:t>
      </w:r>
    </w:p>
    <w:p w14:paraId="3E764B8E" w14:textId="77F011A9" w:rsidR="0049090E" w:rsidRDefault="007336FF" w:rsidP="00FB62A7">
      <w:pPr>
        <w:pStyle w:val="Body2"/>
        <w:rPr>
          <w:lang w:val="hu-HU"/>
        </w:rPr>
      </w:pPr>
      <w:r w:rsidRPr="00CD3D61">
        <w:rPr>
          <w:lang w:val="hu-HU"/>
        </w:rPr>
        <w:t xml:space="preserve">A Kereskedő villamos energia kereskedelmi tevékenységének megfelelő minőségi színvonalon történő ellátását a vonatkozó jogszabályok, villamosenergia-ellátási szabályzatok, szabványok, </w:t>
      </w:r>
      <w:r w:rsidR="00CB43B2">
        <w:rPr>
          <w:lang w:val="hu-HU"/>
        </w:rPr>
        <w:t>betartásával biztosítja. A Kereskedő saját minőségbiztosítási követelményeket is alkalmaz a kereskedelmi tevékenysége megfelelő minőségi színvonalának biztosítása érdekében.</w:t>
      </w:r>
    </w:p>
    <w:p w14:paraId="5B3D49B8" w14:textId="0818122C" w:rsidR="007336FF" w:rsidRPr="00CD3D61" w:rsidRDefault="007336FF" w:rsidP="00FB62A7">
      <w:pPr>
        <w:pStyle w:val="Body2"/>
        <w:rPr>
          <w:lang w:val="hu-HU"/>
        </w:rPr>
      </w:pPr>
      <w:r w:rsidRPr="00CD3D61">
        <w:rPr>
          <w:lang w:val="hu-HU"/>
        </w:rPr>
        <w:t xml:space="preserve">A szolgáltatott villamos energia minőségi jellemzőire a Kereskedőnek nincs közvetlen ráhatása, azokat az Elosztói Engedélyes Üzletszabályzata, valamint a hálózathasználati szerződések tartalmazzák. </w:t>
      </w:r>
      <w:r w:rsidR="00CB43B2">
        <w:rPr>
          <w:lang w:val="hu-HU"/>
        </w:rPr>
        <w:t>A szolgáltatott villamos energia minőségével kapcsolatban a Kereskedőt semmilyen felelősség nem terheli.</w:t>
      </w:r>
    </w:p>
    <w:p w14:paraId="179E941D" w14:textId="6E312CB7" w:rsidR="00133743" w:rsidRPr="00CD3D61" w:rsidRDefault="0002573F" w:rsidP="00717375">
      <w:pPr>
        <w:pStyle w:val="Level2"/>
        <w:tabs>
          <w:tab w:val="num" w:pos="1276"/>
        </w:tabs>
        <w:ind w:left="1276" w:hanging="709"/>
        <w:rPr>
          <w:lang w:val="hu-HU"/>
        </w:rPr>
      </w:pPr>
      <w:commentRangeStart w:id="54"/>
      <w:commentRangeEnd w:id="54"/>
      <w:r>
        <w:rPr>
          <w:rStyle w:val="Jegyzethivatkozs"/>
        </w:rPr>
        <w:commentReference w:id="54"/>
      </w:r>
      <w:r w:rsidR="00133743" w:rsidRPr="00CD3D61">
        <w:rPr>
          <w:lang w:val="hu-HU"/>
        </w:rPr>
        <w:t>A teljesítésre vonatkozó további rendelkezések (elszámolás, elszámolási időszakok, mérés, elszámolás hibás mérés esetén, fizetési módok és határidők)</w:t>
      </w:r>
    </w:p>
    <w:p w14:paraId="39A4DBA0" w14:textId="77777777" w:rsidR="00133743" w:rsidRPr="00CD3D61" w:rsidRDefault="00133743" w:rsidP="00717375">
      <w:pPr>
        <w:pStyle w:val="Body2"/>
        <w:rPr>
          <w:lang w:val="hu-HU"/>
        </w:rPr>
      </w:pPr>
      <w:r w:rsidRPr="00CD3D61">
        <w:rPr>
          <w:lang w:val="hu-HU"/>
        </w:rPr>
        <w:t>A szerződések teljesítésére vonatkozó további rendelkezések az Általános Szerződési Feltételekben kerültek meghatározásra.</w:t>
      </w:r>
    </w:p>
    <w:p w14:paraId="048A60B8" w14:textId="77777777" w:rsidR="003A6E83" w:rsidRPr="00CD3D61" w:rsidRDefault="003A6E83" w:rsidP="00375701">
      <w:pPr>
        <w:pStyle w:val="Level2"/>
        <w:tabs>
          <w:tab w:val="num" w:pos="1276"/>
        </w:tabs>
        <w:ind w:hanging="1673"/>
        <w:rPr>
          <w:bCs/>
          <w:lang w:val="hu-HU"/>
        </w:rPr>
      </w:pPr>
      <w:r w:rsidRPr="00CD3D61">
        <w:rPr>
          <w:bCs/>
          <w:lang w:val="hu-HU"/>
        </w:rPr>
        <w:lastRenderedPageBreak/>
        <w:t>A Felhasználó szerződésszerű teljesítésének ellenőrzése</w:t>
      </w:r>
    </w:p>
    <w:p w14:paraId="4BAD3348" w14:textId="77777777" w:rsidR="003A6E83" w:rsidRPr="00CD3D61" w:rsidRDefault="003A6E83" w:rsidP="00717375">
      <w:pPr>
        <w:pStyle w:val="Body2"/>
        <w:rPr>
          <w:lang w:val="hu-HU"/>
        </w:rPr>
      </w:pPr>
      <w:r w:rsidRPr="00CD3D61">
        <w:rPr>
          <w:lang w:val="hu-HU"/>
        </w:rPr>
        <w:t>A Felhasználó szerződésszerű teljesítését a Kereskedő az általa vezet</w:t>
      </w:r>
      <w:r w:rsidR="001D4041">
        <w:rPr>
          <w:lang w:val="hu-HU"/>
        </w:rPr>
        <w:t>et</w:t>
      </w:r>
      <w:r w:rsidRPr="00CD3D61">
        <w:rPr>
          <w:lang w:val="hu-HU"/>
        </w:rPr>
        <w:t xml:space="preserve">t nyilvántartás és a Hálózati Engedélyesekkel történő együttműködés keretében </w:t>
      </w:r>
      <w:r w:rsidR="008A7EFD">
        <w:rPr>
          <w:lang w:val="hu-HU"/>
        </w:rPr>
        <w:t>bármikor ellenőrizheti</w:t>
      </w:r>
      <w:r w:rsidRPr="00CD3D61">
        <w:rPr>
          <w:lang w:val="hu-HU"/>
        </w:rPr>
        <w:t>.</w:t>
      </w:r>
    </w:p>
    <w:p w14:paraId="4E953316" w14:textId="77777777" w:rsidR="003A6E83" w:rsidRPr="00CD3D61" w:rsidRDefault="003A6E83" w:rsidP="00375701">
      <w:pPr>
        <w:pStyle w:val="Level2"/>
        <w:tabs>
          <w:tab w:val="num" w:pos="1276"/>
        </w:tabs>
        <w:ind w:hanging="1673"/>
        <w:rPr>
          <w:lang w:val="hu-HU"/>
        </w:rPr>
      </w:pPr>
      <w:r w:rsidRPr="00CD3D61">
        <w:rPr>
          <w:lang w:val="hu-HU"/>
        </w:rPr>
        <w:t>Szerződésszegés bizonyítása</w:t>
      </w:r>
    </w:p>
    <w:p w14:paraId="4CD5BC57" w14:textId="0BA3DF33" w:rsidR="003A6E83" w:rsidRPr="00CD3D61" w:rsidRDefault="003A6E83" w:rsidP="00717375">
      <w:pPr>
        <w:pStyle w:val="Body2"/>
        <w:rPr>
          <w:lang w:val="hu-HU"/>
        </w:rPr>
      </w:pPr>
      <w:r w:rsidRPr="00CD3D61">
        <w:rPr>
          <w:lang w:val="hu-HU"/>
        </w:rPr>
        <w:t>A szerződésszegés bizonyítására</w:t>
      </w:r>
      <w:r w:rsidR="00E34F2C">
        <w:rPr>
          <w:lang w:val="hu-HU"/>
        </w:rPr>
        <w:t xml:space="preserve">- a VET </w:t>
      </w:r>
      <w:r w:rsidR="00E34F2C" w:rsidRPr="008F2270">
        <w:rPr>
          <w:lang w:val="hu-HU"/>
        </w:rPr>
        <w:t xml:space="preserve">és </w:t>
      </w:r>
      <w:r w:rsidR="00E34F2C" w:rsidRPr="00CE603A">
        <w:rPr>
          <w:lang w:val="hu-HU"/>
        </w:rPr>
        <w:t>VET Vhr.</w:t>
      </w:r>
      <w:r w:rsidR="00E34F2C" w:rsidRPr="008F2270">
        <w:rPr>
          <w:lang w:val="hu-HU"/>
        </w:rPr>
        <w:t xml:space="preserve"> eltérő</w:t>
      </w:r>
      <w:r w:rsidR="00E34F2C">
        <w:rPr>
          <w:lang w:val="hu-HU"/>
        </w:rPr>
        <w:t xml:space="preserve"> rendelkezéseinek hiányában- </w:t>
      </w:r>
      <w:r w:rsidRPr="00CD3D61">
        <w:rPr>
          <w:lang w:val="hu-HU"/>
        </w:rPr>
        <w:t>a Ptk. rendelkezései irányadóak</w:t>
      </w:r>
      <w:r w:rsidR="003D028A">
        <w:rPr>
          <w:lang w:val="hu-HU"/>
        </w:rPr>
        <w:t>.</w:t>
      </w:r>
    </w:p>
    <w:p w14:paraId="3EA73E48" w14:textId="77777777" w:rsidR="007336FF" w:rsidRPr="00CD3D61" w:rsidRDefault="007336FF" w:rsidP="007336FF">
      <w:pPr>
        <w:pStyle w:val="Level1"/>
        <w:rPr>
          <w:lang w:val="hu-HU"/>
        </w:rPr>
      </w:pPr>
      <w:bookmarkStart w:id="55" w:name="_Toc490584257"/>
      <w:bookmarkStart w:id="56" w:name="_Toc195272137"/>
      <w:r w:rsidRPr="00CD3D61">
        <w:rPr>
          <w:lang w:val="hu-HU"/>
        </w:rPr>
        <w:t>A szerződések teljesítésében részt vevő harmadik személyek és a velük való együttműködés bemutatása</w:t>
      </w:r>
      <w:bookmarkEnd w:id="55"/>
      <w:bookmarkEnd w:id="56"/>
    </w:p>
    <w:p w14:paraId="310D207B" w14:textId="77777777" w:rsidR="007336FF" w:rsidRPr="00CD3D61" w:rsidRDefault="007336FF" w:rsidP="007336FF">
      <w:pPr>
        <w:pStyle w:val="Body1"/>
        <w:rPr>
          <w:lang w:val="hu-HU"/>
        </w:rPr>
      </w:pPr>
      <w:r w:rsidRPr="00CD3D61">
        <w:rPr>
          <w:lang w:val="hu-HU"/>
        </w:rPr>
        <w:t>A Kereskedő a VET-ben, a VET Vhr.-ben, a Villamosenergia-ellátási szabályzatokban előírtak teljesítése érdekében együttműködik a villamosenergia-rendszer Rendszerhasználóival és Hálózati Engedélyeseivel és megköti a villamosenergia-rendszer használatára vonatkozó és azzal összefüggő valamennyi szükséges megállapodást.</w:t>
      </w:r>
    </w:p>
    <w:p w14:paraId="5FA3DDBB" w14:textId="77777777" w:rsidR="007336FF" w:rsidRPr="00CD3D61" w:rsidRDefault="007336FF" w:rsidP="00375701">
      <w:pPr>
        <w:pStyle w:val="Level2"/>
        <w:tabs>
          <w:tab w:val="num" w:pos="1276"/>
        </w:tabs>
        <w:ind w:hanging="1673"/>
        <w:rPr>
          <w:lang w:val="hu-HU"/>
        </w:rPr>
      </w:pPr>
      <w:r w:rsidRPr="00CD3D61">
        <w:rPr>
          <w:lang w:val="hu-HU"/>
        </w:rPr>
        <w:t>Együtt</w:t>
      </w:r>
      <w:r w:rsidRPr="00CD3D61">
        <w:rPr>
          <w:b w:val="0"/>
          <w:lang w:val="hu-HU"/>
        </w:rPr>
        <w:t>m</w:t>
      </w:r>
      <w:r w:rsidRPr="00CD3D61">
        <w:rPr>
          <w:lang w:val="hu-HU"/>
        </w:rPr>
        <w:t>űködés az Elosztói Engedélyessel</w:t>
      </w:r>
    </w:p>
    <w:p w14:paraId="2C7E40FA" w14:textId="77777777" w:rsidR="007336FF" w:rsidRPr="00CD3D61" w:rsidRDefault="007336FF" w:rsidP="007336FF">
      <w:pPr>
        <w:pStyle w:val="Level3"/>
        <w:rPr>
          <w:lang w:val="hu-HU"/>
        </w:rPr>
      </w:pPr>
      <w:r w:rsidRPr="00CD3D61">
        <w:rPr>
          <w:lang w:val="hu-HU"/>
        </w:rPr>
        <w:t>Kikapcsolás és visszakapcsolás</w:t>
      </w:r>
    </w:p>
    <w:p w14:paraId="028F7BD5" w14:textId="77777777" w:rsidR="007336FF" w:rsidRPr="00CD3D61" w:rsidRDefault="007336FF" w:rsidP="007336FF">
      <w:pPr>
        <w:pStyle w:val="Body3"/>
        <w:rPr>
          <w:lang w:val="hu-HU"/>
        </w:rPr>
      </w:pPr>
      <w:r w:rsidRPr="00CD3D61">
        <w:rPr>
          <w:lang w:val="hu-HU"/>
        </w:rPr>
        <w:t xml:space="preserve">A kikapcsolással és a visszakapcsolással összefüggő eljárásokra vonatkozó rendelkezések a VET előírásaival összhangban jelen Üzletszabályzat </w:t>
      </w:r>
      <w:r w:rsidR="00DD0514">
        <w:rPr>
          <w:lang w:val="hu-HU"/>
        </w:rPr>
        <w:t>4</w:t>
      </w:r>
      <w:r w:rsidRPr="00CD3D61">
        <w:rPr>
          <w:lang w:val="hu-HU"/>
        </w:rPr>
        <w:t xml:space="preserve">. számú Mellékletében található Általános Szerződési Feltételekben kerültek meghatározásra. </w:t>
      </w:r>
    </w:p>
    <w:p w14:paraId="558E5905" w14:textId="77777777" w:rsidR="007336FF" w:rsidRPr="00CD3D61" w:rsidRDefault="007336FF" w:rsidP="007336FF">
      <w:pPr>
        <w:pStyle w:val="Level3"/>
        <w:rPr>
          <w:lang w:val="hu-HU"/>
        </w:rPr>
      </w:pPr>
      <w:r w:rsidRPr="00CD3D61">
        <w:rPr>
          <w:lang w:val="hu-HU"/>
        </w:rPr>
        <w:t>Hálózati szerződések megbízottként történő kezelése</w:t>
      </w:r>
    </w:p>
    <w:p w14:paraId="50F9E8F6" w14:textId="77777777" w:rsidR="007336FF" w:rsidRPr="00CD3D61" w:rsidRDefault="007336FF" w:rsidP="007336FF">
      <w:pPr>
        <w:pStyle w:val="Body3"/>
        <w:rPr>
          <w:lang w:val="hu-HU"/>
        </w:rPr>
      </w:pPr>
      <w:r w:rsidRPr="00CD3D61">
        <w:rPr>
          <w:lang w:val="hu-HU"/>
        </w:rPr>
        <w:t xml:space="preserve">A Kereskedő együttműködési megállapodást köt az </w:t>
      </w:r>
      <w:r w:rsidR="008A7EFD">
        <w:rPr>
          <w:lang w:val="hu-HU"/>
        </w:rPr>
        <w:t>Elosztói Engedélyessel</w:t>
      </w:r>
      <w:r w:rsidR="008A7EFD" w:rsidRPr="00CD3D61">
        <w:rPr>
          <w:lang w:val="hu-HU"/>
        </w:rPr>
        <w:t xml:space="preserve"> </w:t>
      </w:r>
      <w:r w:rsidRPr="00CD3D61">
        <w:rPr>
          <w:lang w:val="hu-HU"/>
        </w:rPr>
        <w:t>abban az esetben, ha a Felhasználóval történő közös megegyezés alapján megbízottként kezeli a Felhasználó hálózati csatlakozási és/vagy hálózathasználati szerződés</w:t>
      </w:r>
      <w:r w:rsidR="008A7EFD">
        <w:rPr>
          <w:lang w:val="hu-HU"/>
        </w:rPr>
        <w:t>é</w:t>
      </w:r>
      <w:r w:rsidRPr="00CD3D61">
        <w:rPr>
          <w:lang w:val="hu-HU"/>
        </w:rPr>
        <w:t>t.</w:t>
      </w:r>
    </w:p>
    <w:p w14:paraId="1E6B158A" w14:textId="77777777" w:rsidR="007336FF" w:rsidRPr="00CD3D61" w:rsidRDefault="007336FF" w:rsidP="007336FF">
      <w:pPr>
        <w:pStyle w:val="Level3"/>
        <w:rPr>
          <w:lang w:val="hu-HU"/>
        </w:rPr>
      </w:pPr>
      <w:r w:rsidRPr="00CD3D61">
        <w:rPr>
          <w:lang w:val="hu-HU"/>
        </w:rPr>
        <w:t>Adattovábbítás</w:t>
      </w:r>
    </w:p>
    <w:p w14:paraId="0D25FF64" w14:textId="77777777" w:rsidR="007336FF" w:rsidRPr="00CD3D61" w:rsidRDefault="007336FF" w:rsidP="007336FF">
      <w:pPr>
        <w:pStyle w:val="Body3"/>
        <w:rPr>
          <w:lang w:val="hu-HU"/>
        </w:rPr>
      </w:pPr>
      <w:r w:rsidRPr="00CD3D61">
        <w:rPr>
          <w:lang w:val="hu-HU"/>
        </w:rPr>
        <w:t>Az Elosztói Engedélyes az általa üzemeltetett elosztói hálózathoz kapcsolódó, a Kereskedővel szerződéses viszonyban álló Felhasználók vételezési, illetve betáplálási adatait továbbítja a Kereskedő részére.</w:t>
      </w:r>
    </w:p>
    <w:p w14:paraId="05C351E9" w14:textId="77777777" w:rsidR="007336FF" w:rsidRPr="00CD3D61" w:rsidRDefault="007336FF" w:rsidP="007336FF">
      <w:pPr>
        <w:pStyle w:val="Body3"/>
        <w:rPr>
          <w:lang w:val="hu-HU"/>
        </w:rPr>
      </w:pPr>
      <w:r w:rsidRPr="00CD3D61">
        <w:rPr>
          <w:lang w:val="hu-HU"/>
        </w:rPr>
        <w:t>Az Elosztói Engedélyes a Kereskedő megkeresésére igazolja, hogy a villamos energia adásvételi szerződés megkötésére igényt bejelentő piaci szereplő rendelkezik hatályos hálózatcsatlakozási, illetve hálózathasználati szerződéssel, míg a Kereskedő az Elosztói Engedélyes megkeresésére igazolja, hogy az Elosztói Engedélyes üzemeltetésében lévő közcélú hálózathoz csatlakozó rendszerhasználó rendelkezik-e vele kötött hatályos villamos energia adásvételi szerződéssel.</w:t>
      </w:r>
    </w:p>
    <w:p w14:paraId="3129FC10" w14:textId="77777777" w:rsidR="007336FF" w:rsidRPr="00CE603A" w:rsidRDefault="007336FF" w:rsidP="00375701">
      <w:pPr>
        <w:pStyle w:val="Level2"/>
        <w:tabs>
          <w:tab w:val="num" w:pos="1276"/>
        </w:tabs>
        <w:ind w:hanging="1673"/>
        <w:rPr>
          <w:lang w:val="hu-HU"/>
        </w:rPr>
      </w:pPr>
      <w:r w:rsidRPr="00CE603A">
        <w:rPr>
          <w:lang w:val="hu-HU"/>
        </w:rPr>
        <w:t>Együttm</w:t>
      </w:r>
      <w:r w:rsidRPr="00CE603A">
        <w:rPr>
          <w:rFonts w:hint="eastAsia"/>
          <w:lang w:val="hu-HU"/>
        </w:rPr>
        <w:t>ű</w:t>
      </w:r>
      <w:r w:rsidRPr="00CE603A">
        <w:rPr>
          <w:lang w:val="hu-HU"/>
        </w:rPr>
        <w:t>ködés a mérlegkör-felel</w:t>
      </w:r>
      <w:r w:rsidRPr="00CE603A">
        <w:rPr>
          <w:rFonts w:hint="eastAsia"/>
          <w:lang w:val="hu-HU"/>
        </w:rPr>
        <w:t>ő</w:t>
      </w:r>
      <w:r w:rsidRPr="00CE603A">
        <w:rPr>
          <w:lang w:val="hu-HU"/>
        </w:rPr>
        <w:t>ssel</w:t>
      </w:r>
    </w:p>
    <w:p w14:paraId="4BE50731" w14:textId="66BB19C1" w:rsidR="00943CA2" w:rsidRDefault="00943CA2" w:rsidP="00943CA2">
      <w:pPr>
        <w:pStyle w:val="Level3"/>
        <w:rPr>
          <w:lang w:val="hu-HU"/>
        </w:rPr>
      </w:pPr>
      <w:r w:rsidRPr="00943CA2">
        <w:rPr>
          <w:lang w:val="hu-HU"/>
        </w:rPr>
        <w:t xml:space="preserve">A Kereskedő nem rendelkezik saját önálló mérlegkörrel és az Átviteli Rendszerirányítóval kötött mérlegkör-tagsági szerződéssel. A Kereskedő a kiegyenlítő energia elszámolásával kapcsolatos kötelezettségek teljesítése érdekében </w:t>
      </w:r>
      <w:r w:rsidR="007808D6">
        <w:rPr>
          <w:lang w:val="hu-HU"/>
        </w:rPr>
        <w:t>más kereskedő</w:t>
      </w:r>
      <w:r w:rsidRPr="00943CA2">
        <w:rPr>
          <w:lang w:val="hu-HU"/>
        </w:rPr>
        <w:t xml:space="preserve"> mérlegköréhez csatlakozik.</w:t>
      </w:r>
    </w:p>
    <w:p w14:paraId="2C51B273" w14:textId="77777777" w:rsidR="007336FF" w:rsidRDefault="007336FF" w:rsidP="00943CA2">
      <w:pPr>
        <w:pStyle w:val="Level3"/>
        <w:rPr>
          <w:lang w:val="hu-HU"/>
        </w:rPr>
      </w:pPr>
      <w:r w:rsidRPr="00CD3D61">
        <w:rPr>
          <w:lang w:val="hu-HU"/>
        </w:rPr>
        <w:lastRenderedPageBreak/>
        <w:t>A Kereskedő mérlegkör tagságával kapcsolatos fizetési és egyéb kötelezettségeit a mérlegkör-felelőssel kötött mérlegkör-tagsági szerződés tartalmazza.</w:t>
      </w:r>
    </w:p>
    <w:p w14:paraId="5537C2D6" w14:textId="77777777" w:rsidR="000931A1" w:rsidRPr="000931A1" w:rsidRDefault="000931A1" w:rsidP="000931A1">
      <w:pPr>
        <w:pStyle w:val="Level3"/>
        <w:rPr>
          <w:lang w:val="hu-HU"/>
        </w:rPr>
      </w:pPr>
      <w:r>
        <w:rPr>
          <w:lang w:val="hu-HU"/>
        </w:rPr>
        <w:t>A Kereskedő köteles a VET 13.§ (5) szerinti bejelentést a mérlegkör felelős irányában megtenni.</w:t>
      </w:r>
    </w:p>
    <w:p w14:paraId="573A7C82" w14:textId="77777777" w:rsidR="007336FF" w:rsidRPr="00CD3D61" w:rsidRDefault="007336FF" w:rsidP="007336FF">
      <w:pPr>
        <w:pStyle w:val="Level1"/>
        <w:rPr>
          <w:lang w:val="hu-HU"/>
        </w:rPr>
      </w:pPr>
      <w:bookmarkStart w:id="57" w:name="_Toc490584258"/>
      <w:bookmarkStart w:id="58" w:name="_Toc195272138"/>
      <w:r w:rsidRPr="00CD3D61">
        <w:rPr>
          <w:lang w:val="hu-HU"/>
        </w:rPr>
        <w:t>Eljárás üzemzavar, korlátozás esetén</w:t>
      </w:r>
      <w:bookmarkEnd w:id="57"/>
      <w:bookmarkEnd w:id="58"/>
      <w:r w:rsidRPr="00CD3D61">
        <w:rPr>
          <w:lang w:val="hu-HU"/>
        </w:rPr>
        <w:t xml:space="preserve"> </w:t>
      </w:r>
    </w:p>
    <w:p w14:paraId="79C76F39" w14:textId="1878719C" w:rsidR="007336FF" w:rsidRPr="00CD3D61" w:rsidRDefault="005C5DE9" w:rsidP="007336FF">
      <w:pPr>
        <w:pStyle w:val="Body1"/>
        <w:rPr>
          <w:lang w:val="hu-HU"/>
        </w:rPr>
      </w:pPr>
      <w:r>
        <w:rPr>
          <w:lang w:val="hu-HU"/>
        </w:rPr>
        <w:t>A</w:t>
      </w:r>
      <w:r w:rsidR="007336FF" w:rsidRPr="00CD3D61">
        <w:rPr>
          <w:lang w:val="hu-HU"/>
        </w:rPr>
        <w:t xml:space="preserve">z Elosztói Engedélyes és az Átviteli </w:t>
      </w:r>
      <w:r w:rsidR="00FF010A">
        <w:rPr>
          <w:lang w:val="hu-HU"/>
        </w:rPr>
        <w:t>R</w:t>
      </w:r>
      <w:r w:rsidR="007336FF" w:rsidRPr="00CD3D61">
        <w:rPr>
          <w:lang w:val="hu-HU"/>
        </w:rPr>
        <w:t xml:space="preserve">endszerirányító </w:t>
      </w:r>
      <w:r>
        <w:rPr>
          <w:lang w:val="hu-HU"/>
        </w:rPr>
        <w:t>a VET 36. § -</w:t>
      </w:r>
      <w:proofErr w:type="spellStart"/>
      <w:r>
        <w:rPr>
          <w:lang w:val="hu-HU"/>
        </w:rPr>
        <w:t>ában</w:t>
      </w:r>
      <w:proofErr w:type="spellEnd"/>
      <w:r>
        <w:rPr>
          <w:lang w:val="hu-HU"/>
        </w:rPr>
        <w:t xml:space="preserve"> foglalt rendelkezések szerint,</w:t>
      </w:r>
      <w:r w:rsidRPr="00CD3D61">
        <w:rPr>
          <w:lang w:val="hu-HU"/>
        </w:rPr>
        <w:t xml:space="preserve"> </w:t>
      </w:r>
      <w:r w:rsidR="007336FF" w:rsidRPr="00CD3D61">
        <w:rPr>
          <w:lang w:val="hu-HU"/>
        </w:rPr>
        <w:t>külön jogszabályban meghatározott felt</w:t>
      </w:r>
      <w:r w:rsidR="0029309E" w:rsidRPr="00CD3D61">
        <w:rPr>
          <w:lang w:val="hu-HU"/>
        </w:rPr>
        <w:t>ételek fennállása esetén</w:t>
      </w:r>
      <w:r w:rsidR="007336FF" w:rsidRPr="00CD3D61">
        <w:rPr>
          <w:lang w:val="hu-HU"/>
        </w:rPr>
        <w:t xml:space="preserve"> megtagadhatja a hálózathoz való hozzáférést, valamint a már lekötött</w:t>
      </w:r>
      <w:r>
        <w:rPr>
          <w:lang w:val="hu-HU"/>
        </w:rPr>
        <w:t xml:space="preserve"> szállítás</w:t>
      </w:r>
      <w:r w:rsidR="007336FF" w:rsidRPr="00CD3D61">
        <w:rPr>
          <w:lang w:val="hu-HU"/>
        </w:rPr>
        <w:t xml:space="preserve"> felhasználását is korlátozhatja, csökkentheti, szüneteltetheti.</w:t>
      </w:r>
    </w:p>
    <w:p w14:paraId="7302E267" w14:textId="77777777" w:rsidR="007336FF" w:rsidRPr="00CD3D61" w:rsidRDefault="007336FF" w:rsidP="007336FF">
      <w:pPr>
        <w:pStyle w:val="Body1"/>
        <w:rPr>
          <w:lang w:val="hu-HU"/>
        </w:rPr>
      </w:pPr>
      <w:r w:rsidRPr="00CD3D61">
        <w:rPr>
          <w:lang w:val="hu-HU"/>
        </w:rPr>
        <w:t xml:space="preserve">A tervezett hálózati felújítási és karbantartási munkálatok kezdő időpontjáról és várható időtartamáról az Átviteli </w:t>
      </w:r>
      <w:r w:rsidR="00FF010A">
        <w:rPr>
          <w:lang w:val="hu-HU"/>
        </w:rPr>
        <w:t>R</w:t>
      </w:r>
      <w:r w:rsidRPr="00CD3D61">
        <w:rPr>
          <w:lang w:val="hu-HU"/>
        </w:rPr>
        <w:t>endszerirányító, illetve az Elosztói Engedélyes a jogszabályokban és a Villamosenergia-ellátási szabályzatokban szereplő rendelkezések alapján értesíti az érintett Rendszerhasználót.</w:t>
      </w:r>
    </w:p>
    <w:p w14:paraId="50B47DA2" w14:textId="77777777" w:rsidR="00BC3C12" w:rsidRPr="00CD3D61" w:rsidRDefault="00BC3C12" w:rsidP="00BC3C12">
      <w:pPr>
        <w:pStyle w:val="Body1"/>
        <w:rPr>
          <w:lang w:val="hu-HU"/>
        </w:rPr>
      </w:pPr>
      <w:r w:rsidRPr="00CD3D61">
        <w:rPr>
          <w:lang w:val="hu-HU"/>
        </w:rPr>
        <w:t xml:space="preserve">Amennyiben a Felhasználó észleli, hogy a </w:t>
      </w:r>
      <w:r w:rsidR="007E7190" w:rsidRPr="00CD3D61">
        <w:rPr>
          <w:lang w:val="hu-HU"/>
        </w:rPr>
        <w:t>F</w:t>
      </w:r>
      <w:r w:rsidRPr="00CD3D61">
        <w:rPr>
          <w:lang w:val="hu-HU"/>
        </w:rPr>
        <w:t xml:space="preserve">elhasználási </w:t>
      </w:r>
      <w:r w:rsidR="007E7190" w:rsidRPr="00CD3D61">
        <w:rPr>
          <w:lang w:val="hu-HU"/>
        </w:rPr>
        <w:t>H</w:t>
      </w:r>
      <w:r w:rsidRPr="00CD3D61">
        <w:rPr>
          <w:lang w:val="hu-HU"/>
        </w:rPr>
        <w:t xml:space="preserve">ely ellátása szünetel, a Felhasználó ezt köteles haladéktalanul jelezni az </w:t>
      </w:r>
      <w:r w:rsidR="007E7190" w:rsidRPr="00CD3D61">
        <w:rPr>
          <w:lang w:val="hu-HU"/>
        </w:rPr>
        <w:t>Elosztói Engedélyes</w:t>
      </w:r>
      <w:r w:rsidR="00707178" w:rsidRPr="00CD3D61">
        <w:rPr>
          <w:lang w:val="hu-HU"/>
        </w:rPr>
        <w:t>,</w:t>
      </w:r>
      <w:r w:rsidR="007E7190" w:rsidRPr="00CD3D61">
        <w:rPr>
          <w:lang w:val="hu-HU"/>
        </w:rPr>
        <w:t xml:space="preserve"> illetve - amennyiben a Felhasználó hálózathasználati szerződését a Kereskedő kezeli megbízottként - a Kereskedő részére. Utóbbi esetben a Kereskedő a fenti eseményről köteles haladéktalanul tájékoztatni a</w:t>
      </w:r>
      <w:r w:rsidR="0079763A" w:rsidRPr="00CD3D61">
        <w:rPr>
          <w:lang w:val="hu-HU"/>
        </w:rPr>
        <w:t>z</w:t>
      </w:r>
      <w:r w:rsidR="007E7190" w:rsidRPr="00CD3D61">
        <w:rPr>
          <w:lang w:val="hu-HU"/>
        </w:rPr>
        <w:t xml:space="preserve"> </w:t>
      </w:r>
      <w:r w:rsidR="00707178" w:rsidRPr="00CD3D61">
        <w:rPr>
          <w:lang w:val="hu-HU"/>
        </w:rPr>
        <w:t>Elosztói Engedélyest</w:t>
      </w:r>
      <w:r w:rsidR="007E7190" w:rsidRPr="00CD3D61">
        <w:rPr>
          <w:lang w:val="hu-HU"/>
        </w:rPr>
        <w:t>.</w:t>
      </w:r>
    </w:p>
    <w:p w14:paraId="37447F34" w14:textId="77777777" w:rsidR="007E7190" w:rsidRPr="00CD3D61" w:rsidRDefault="00BC3C12" w:rsidP="00BC3C12">
      <w:pPr>
        <w:pStyle w:val="Body1"/>
        <w:rPr>
          <w:lang w:val="hu-HU"/>
        </w:rPr>
      </w:pPr>
      <w:r w:rsidRPr="00CD3D61">
        <w:rPr>
          <w:lang w:val="hu-HU"/>
        </w:rPr>
        <w:t>Amennyiben ellátási zavarról, korlátozásról a Kereskedő tudomást szerez,</w:t>
      </w:r>
      <w:r w:rsidR="00707178" w:rsidRPr="00CD3D61">
        <w:rPr>
          <w:lang w:val="hu-HU"/>
        </w:rPr>
        <w:t xml:space="preserve"> köteles </w:t>
      </w:r>
      <w:r w:rsidR="0079763A" w:rsidRPr="00CD3D61">
        <w:rPr>
          <w:lang w:val="hu-HU"/>
        </w:rPr>
        <w:t xml:space="preserve">az ezzel kapcsolatos valamennyi, </w:t>
      </w:r>
      <w:r w:rsidR="00707178" w:rsidRPr="00CD3D61">
        <w:rPr>
          <w:lang w:val="hu-HU"/>
        </w:rPr>
        <w:t>rendelkezésére álló információt a</w:t>
      </w:r>
      <w:r w:rsidRPr="00CD3D61">
        <w:rPr>
          <w:lang w:val="hu-HU"/>
        </w:rPr>
        <w:t xml:space="preserve"> honlapján keresztül haladéktalanul </w:t>
      </w:r>
      <w:r w:rsidR="00707178" w:rsidRPr="00CD3D61">
        <w:rPr>
          <w:lang w:val="hu-HU"/>
        </w:rPr>
        <w:t>közzétenni</w:t>
      </w:r>
      <w:r w:rsidRPr="00CD3D61">
        <w:rPr>
          <w:lang w:val="hu-HU"/>
        </w:rPr>
        <w:t xml:space="preserve">. </w:t>
      </w:r>
    </w:p>
    <w:p w14:paraId="59D0AF14" w14:textId="77777777" w:rsidR="00BC3C12" w:rsidRPr="00CD3D61" w:rsidRDefault="00BC3C12" w:rsidP="00BC3C12">
      <w:pPr>
        <w:pStyle w:val="Body1"/>
        <w:rPr>
          <w:lang w:val="hu-HU"/>
        </w:rPr>
      </w:pPr>
      <w:r w:rsidRPr="00CD3D61">
        <w:rPr>
          <w:lang w:val="hu-HU"/>
        </w:rPr>
        <w:t>Amennyiben a Felhasználó vagy a Kereskedő nem teljesíti a fenti tájékoztatási kötelezettségét és abból</w:t>
      </w:r>
      <w:r w:rsidR="00707178" w:rsidRPr="00CD3D61">
        <w:rPr>
          <w:lang w:val="hu-HU"/>
        </w:rPr>
        <w:t xml:space="preserve"> a másik félnek</w:t>
      </w:r>
      <w:r w:rsidRPr="00CD3D61">
        <w:rPr>
          <w:lang w:val="hu-HU"/>
        </w:rPr>
        <w:t xml:space="preserve"> igazolhatóan kár</w:t>
      </w:r>
      <w:r w:rsidR="00707178" w:rsidRPr="00CD3D61">
        <w:rPr>
          <w:lang w:val="hu-HU"/>
        </w:rPr>
        <w:t>a</w:t>
      </w:r>
      <w:r w:rsidRPr="00CD3D61">
        <w:rPr>
          <w:lang w:val="hu-HU"/>
        </w:rPr>
        <w:t xml:space="preserve"> keletkezik, a</w:t>
      </w:r>
      <w:r w:rsidR="00707178" w:rsidRPr="00CD3D61">
        <w:rPr>
          <w:lang w:val="hu-HU"/>
        </w:rPr>
        <w:t xml:space="preserve"> tájékoztatást elmulasztó fél a</w:t>
      </w:r>
      <w:r w:rsidRPr="00CD3D61">
        <w:rPr>
          <w:lang w:val="hu-HU"/>
        </w:rPr>
        <w:t xml:space="preserve"> Ptk. általános szabályai szerinti kártérítésre köteles.</w:t>
      </w:r>
    </w:p>
    <w:p w14:paraId="35D96D28" w14:textId="77777777" w:rsidR="007336FF" w:rsidRPr="00CD3D61" w:rsidRDefault="007336FF" w:rsidP="00BC3C12">
      <w:pPr>
        <w:pStyle w:val="Body1"/>
        <w:rPr>
          <w:lang w:val="hu-HU"/>
        </w:rPr>
      </w:pPr>
      <w:r w:rsidRPr="00CD3D61">
        <w:rPr>
          <w:lang w:val="hu-HU"/>
        </w:rPr>
        <w:t>A Kereskedő mindent megtesz annak érdekében, hogy villamos energia kereskedelmi tevékenységét a VET, VET Vhr., egyéb vonatkozó jogszabályok, valamint a Villamosenergia-ellátási Szabályzatokban szereplő ellátásbiztonságra vonatkozó előírások betartásával végezze.</w:t>
      </w:r>
    </w:p>
    <w:p w14:paraId="713D57AB" w14:textId="77777777" w:rsidR="007336FF" w:rsidRPr="00CD3D61" w:rsidRDefault="007336FF" w:rsidP="007336FF">
      <w:pPr>
        <w:pStyle w:val="Level1"/>
        <w:rPr>
          <w:lang w:val="hu-HU"/>
        </w:rPr>
      </w:pPr>
      <w:bookmarkStart w:id="59" w:name="_Toc490584259"/>
      <w:bookmarkStart w:id="60" w:name="_Toc195272139"/>
      <w:r w:rsidRPr="00CD3D61">
        <w:rPr>
          <w:lang w:val="hu-HU"/>
        </w:rPr>
        <w:t>A Felhasználókkal kötött villamos energia adásvételi szerződések típusai és tartalmi elemei</w:t>
      </w:r>
      <w:bookmarkEnd w:id="59"/>
      <w:bookmarkEnd w:id="60"/>
    </w:p>
    <w:p w14:paraId="5959278B" w14:textId="77777777" w:rsidR="007336FF" w:rsidRPr="00CD3D61" w:rsidRDefault="007336FF" w:rsidP="007336FF">
      <w:pPr>
        <w:pStyle w:val="Body1"/>
        <w:rPr>
          <w:lang w:val="hu-HU"/>
        </w:rPr>
      </w:pPr>
      <w:r w:rsidRPr="00CD3D61">
        <w:rPr>
          <w:lang w:val="hu-HU"/>
        </w:rPr>
        <w:t>A Kereskedő a Kereskedelmi Szabályzatban meghatározott rendelkezéseknek megfelelően az alábbi típusú villamos energia adásvételi szerződéseket kötheti meg a Felhasználókkal.</w:t>
      </w:r>
    </w:p>
    <w:p w14:paraId="4C4ED30A" w14:textId="77777777" w:rsidR="007336FF" w:rsidRDefault="00B07B82" w:rsidP="001B7B89">
      <w:pPr>
        <w:pStyle w:val="Level2"/>
        <w:tabs>
          <w:tab w:val="num" w:pos="1276"/>
        </w:tabs>
        <w:ind w:hanging="1673"/>
        <w:rPr>
          <w:lang w:val="hu-HU"/>
        </w:rPr>
      </w:pPr>
      <w:r>
        <w:rPr>
          <w:lang w:val="hu-HU"/>
        </w:rPr>
        <w:t>Teljes e</w:t>
      </w:r>
      <w:r w:rsidR="007336FF" w:rsidRPr="00CD3D61">
        <w:rPr>
          <w:lang w:val="hu-HU"/>
        </w:rPr>
        <w:t>llátás alapú szerződések</w:t>
      </w:r>
    </w:p>
    <w:p w14:paraId="070314C8" w14:textId="77777777" w:rsidR="00B07B82" w:rsidRDefault="00B07B82" w:rsidP="00B07B82">
      <w:pPr>
        <w:pStyle w:val="Body2"/>
        <w:rPr>
          <w:lang w:val="hu-HU"/>
        </w:rPr>
      </w:pPr>
      <w:r>
        <w:rPr>
          <w:lang w:val="hu-HU"/>
        </w:rPr>
        <w:t>T</w:t>
      </w:r>
      <w:r w:rsidRPr="00B07B82">
        <w:rPr>
          <w:lang w:val="hu-HU"/>
        </w:rPr>
        <w:t xml:space="preserve">eljes ellátás alapú villamos energia adásvételi szerződés esetén </w:t>
      </w:r>
      <w:r>
        <w:rPr>
          <w:lang w:val="hu-HU"/>
        </w:rPr>
        <w:t xml:space="preserve">a Kereskedő köteles </w:t>
      </w:r>
      <w:r w:rsidRPr="00B07B82">
        <w:rPr>
          <w:lang w:val="hu-HU"/>
        </w:rPr>
        <w:t>a Felhasználó teljes villamosenergia-igényének kielégítését a villamos energia adásvételi szerződésben meghatározott Felhasználási Helyen a villamos energia adásvételi szerződés teljes időtartama alatt a szerződés alapján meghatározott Villamos Energia Egységáron biztosítani</w:t>
      </w:r>
      <w:r>
        <w:rPr>
          <w:lang w:val="hu-HU"/>
        </w:rPr>
        <w:t>.</w:t>
      </w:r>
    </w:p>
    <w:p w14:paraId="1C40F096" w14:textId="77777777" w:rsidR="00B07B82" w:rsidRPr="00CD3D61" w:rsidRDefault="00B07B82" w:rsidP="00E23134">
      <w:pPr>
        <w:pStyle w:val="Body2"/>
        <w:rPr>
          <w:lang w:val="hu-HU"/>
        </w:rPr>
      </w:pPr>
      <w:r>
        <w:rPr>
          <w:lang w:val="hu-HU"/>
        </w:rPr>
        <w:t>Teljes e</w:t>
      </w:r>
      <w:r w:rsidRPr="00CD3D61">
        <w:rPr>
          <w:lang w:val="hu-HU"/>
        </w:rPr>
        <w:t xml:space="preserve">llátás-alapú szerződést kizárólag az Átviteli </w:t>
      </w:r>
      <w:r>
        <w:rPr>
          <w:lang w:val="hu-HU"/>
        </w:rPr>
        <w:t>R</w:t>
      </w:r>
      <w:r w:rsidRPr="00CD3D61">
        <w:rPr>
          <w:lang w:val="hu-HU"/>
        </w:rPr>
        <w:t>endszerirányító által felügyelt szabályozási zónában lévő elszámolási pontra lehet kötni.</w:t>
      </w:r>
    </w:p>
    <w:p w14:paraId="025A5940" w14:textId="77777777" w:rsidR="00B07B82" w:rsidRDefault="00B07B82" w:rsidP="00B07B82">
      <w:pPr>
        <w:pStyle w:val="Body2"/>
        <w:rPr>
          <w:lang w:val="hu-HU"/>
        </w:rPr>
      </w:pPr>
      <w:r w:rsidRPr="00CD3D61">
        <w:rPr>
          <w:lang w:val="hu-HU"/>
        </w:rPr>
        <w:lastRenderedPageBreak/>
        <w:t xml:space="preserve">Egy elszámolási pontra csak egy </w:t>
      </w:r>
      <w:r>
        <w:rPr>
          <w:lang w:val="hu-HU"/>
        </w:rPr>
        <w:t xml:space="preserve">teljes </w:t>
      </w:r>
      <w:r w:rsidRPr="00CD3D61">
        <w:rPr>
          <w:lang w:val="hu-HU"/>
        </w:rPr>
        <w:t>ellátás-alapú szerződés köthető</w:t>
      </w:r>
      <w:r>
        <w:rPr>
          <w:lang w:val="hu-HU"/>
        </w:rPr>
        <w:t>.</w:t>
      </w:r>
      <w:r w:rsidR="000931A1">
        <w:rPr>
          <w:lang w:val="hu-HU"/>
        </w:rPr>
        <w:t xml:space="preserve"> Teljes ellátás alapú szerződés esetén a Felhasználó köteles ahhoz a mérlegkörhöz csatlakozni, amelynek a Kereskedő is a tagja.</w:t>
      </w:r>
    </w:p>
    <w:p w14:paraId="784F573E" w14:textId="46DF5EEB" w:rsidR="008F2270" w:rsidRPr="008F2270" w:rsidRDefault="008F2270" w:rsidP="008F2270">
      <w:pPr>
        <w:pStyle w:val="Body2"/>
        <w:rPr>
          <w:lang w:val="hu-HU"/>
        </w:rPr>
      </w:pPr>
      <w:r>
        <w:rPr>
          <w:lang w:val="hu-HU"/>
        </w:rPr>
        <w:t>A Felhasználó erre vonatkozó igénye és a vonatkozó jogszabályi feltételek teljesülése esetén a Felhasználóval p</w:t>
      </w:r>
      <w:r w:rsidRPr="008F2270">
        <w:rPr>
          <w:lang w:val="hu-HU"/>
        </w:rPr>
        <w:t xml:space="preserve">rofil alapú elszámolási szerződés </w:t>
      </w:r>
      <w:r>
        <w:rPr>
          <w:lang w:val="hu-HU"/>
        </w:rPr>
        <w:t xml:space="preserve">is köthető. </w:t>
      </w:r>
      <w:r w:rsidR="000963E0" w:rsidRPr="008F2270">
        <w:rPr>
          <w:lang w:val="hu-HU"/>
        </w:rPr>
        <w:t>A profil alapú elszámolás alkalmazásához az Elosztói Engedélyes a megállapított Mértékadó Éves Fogyasztás alapján a Felhasználó fogyasztási helyét hozzárendeli valamely országosan egységes és reprezentatív profilcsoporthoz.</w:t>
      </w:r>
      <w:r w:rsidR="000963E0">
        <w:rPr>
          <w:lang w:val="hu-HU"/>
        </w:rPr>
        <w:t xml:space="preserve"> </w:t>
      </w:r>
      <w:r>
        <w:rPr>
          <w:lang w:val="hu-HU"/>
        </w:rPr>
        <w:t xml:space="preserve">A profil alapú elszámolási szerződés </w:t>
      </w:r>
      <w:r w:rsidRPr="008F2270">
        <w:rPr>
          <w:lang w:val="hu-HU"/>
        </w:rPr>
        <w:t>figyelembe veszi a Felhasználó várható éves fogyasztását, amelyet a hálózathasználati szerződés ún. Mértékadó Éves Fogyasztásként rögzít.</w:t>
      </w:r>
    </w:p>
    <w:p w14:paraId="5F1EACE9" w14:textId="2C9EEFFB" w:rsidR="00B07B82" w:rsidRPr="008F2270" w:rsidRDefault="00B07B82" w:rsidP="00B07B82">
      <w:pPr>
        <w:pStyle w:val="Level2"/>
        <w:tabs>
          <w:tab w:val="num" w:pos="1276"/>
        </w:tabs>
        <w:ind w:hanging="1673"/>
        <w:rPr>
          <w:lang w:val="hu-HU"/>
        </w:rPr>
      </w:pPr>
      <w:r w:rsidRPr="008F2270">
        <w:rPr>
          <w:lang w:val="hu-HU"/>
        </w:rPr>
        <w:t>Részleges ellátás alapú szerződés</w:t>
      </w:r>
    </w:p>
    <w:p w14:paraId="36DC5D7C" w14:textId="10BFDBBB" w:rsidR="00B07B82" w:rsidRDefault="00B07B82" w:rsidP="00B07B82">
      <w:pPr>
        <w:pStyle w:val="Body2"/>
        <w:rPr>
          <w:lang w:val="hu-HU"/>
        </w:rPr>
      </w:pPr>
      <w:r>
        <w:rPr>
          <w:lang w:val="hu-HU"/>
        </w:rPr>
        <w:t>R</w:t>
      </w:r>
      <w:r w:rsidRPr="00B07B82">
        <w:rPr>
          <w:lang w:val="hu-HU"/>
        </w:rPr>
        <w:t xml:space="preserve">észleges ellátás alapú villamos energia adásvételi szerződés esetén </w:t>
      </w:r>
      <w:r>
        <w:rPr>
          <w:lang w:val="hu-HU"/>
        </w:rPr>
        <w:t xml:space="preserve">a Kereskedő köteles </w:t>
      </w:r>
      <w:r w:rsidRPr="00B07B82">
        <w:rPr>
          <w:lang w:val="hu-HU"/>
        </w:rPr>
        <w:t>a villamos energia adásvételi szerződés alapján meghatározott villamos energia mennyiséget a Felhasználási Helyen a villamos energia adásvételi szerződés teljes időtartama alatt a szerződés alapján meghatározott Villamos Energia Egységáron biztosítani</w:t>
      </w:r>
      <w:r>
        <w:rPr>
          <w:lang w:val="hu-HU"/>
        </w:rPr>
        <w:t>.</w:t>
      </w:r>
      <w:r w:rsidR="0047047F" w:rsidRPr="0047047F">
        <w:rPr>
          <w:lang w:val="hu-HU"/>
        </w:rPr>
        <w:t xml:space="preserve"> </w:t>
      </w:r>
      <w:r w:rsidR="0047047F">
        <w:rPr>
          <w:lang w:val="hu-HU"/>
        </w:rPr>
        <w:t>Részleges ellátás alapú szerződés esetén a Felhasználó köteles ahhoz a mérlegkörhöz csatlakozni, amelynek a Kereskedő is a tagja.</w:t>
      </w:r>
    </w:p>
    <w:p w14:paraId="3EFB2BAC" w14:textId="77777777" w:rsidR="00760037" w:rsidRDefault="00760037" w:rsidP="00B07B82">
      <w:pPr>
        <w:pStyle w:val="Body2"/>
        <w:rPr>
          <w:lang w:val="hu-HU"/>
        </w:rPr>
      </w:pPr>
      <w:r>
        <w:rPr>
          <w:lang w:val="hu-HU"/>
        </w:rPr>
        <w:t xml:space="preserve">A részleges ellátás alapú </w:t>
      </w:r>
      <w:r w:rsidR="00E84DE5">
        <w:rPr>
          <w:lang w:val="hu-HU"/>
        </w:rPr>
        <w:t>villam</w:t>
      </w:r>
      <w:r w:rsidR="00AA41BC">
        <w:rPr>
          <w:lang w:val="hu-HU"/>
        </w:rPr>
        <w:t xml:space="preserve">os energia adásvételi </w:t>
      </w:r>
      <w:r>
        <w:rPr>
          <w:lang w:val="hu-HU"/>
        </w:rPr>
        <w:t>szerződés esetén a Felhasználó nem kizárólag</w:t>
      </w:r>
      <w:r w:rsidR="00AA41BC">
        <w:rPr>
          <w:lang w:val="hu-HU"/>
        </w:rPr>
        <w:t>osan</w:t>
      </w:r>
      <w:r w:rsidR="00E84DE5">
        <w:rPr>
          <w:lang w:val="hu-HU"/>
        </w:rPr>
        <w:t xml:space="preserve"> a Kereskedőtől szerzi be</w:t>
      </w:r>
      <w:r>
        <w:rPr>
          <w:lang w:val="hu-HU"/>
        </w:rPr>
        <w:t xml:space="preserve"> villamos energia igényét</w:t>
      </w:r>
      <w:r w:rsidR="00AA41BC">
        <w:rPr>
          <w:lang w:val="hu-HU"/>
        </w:rPr>
        <w:t xml:space="preserve"> a Felhasználási Hely tekintetében</w:t>
      </w:r>
      <w:r>
        <w:rPr>
          <w:lang w:val="hu-HU"/>
        </w:rPr>
        <w:t xml:space="preserve">. </w:t>
      </w:r>
      <w:r w:rsidRPr="00AA41BC">
        <w:rPr>
          <w:lang w:val="hu-HU"/>
        </w:rPr>
        <w:t xml:space="preserve">Részleges ellátás alapú </w:t>
      </w:r>
      <w:r w:rsidR="00AA41BC" w:rsidRPr="00CE603A">
        <w:rPr>
          <w:lang w:val="hu-HU"/>
        </w:rPr>
        <w:t xml:space="preserve">villamos energia adásvételi </w:t>
      </w:r>
      <w:r w:rsidRPr="00AA41BC">
        <w:rPr>
          <w:lang w:val="hu-HU"/>
        </w:rPr>
        <w:t>szerződés a Felhasználó hálózati csatlakozási és hálózathasználati szerződésében rögzített teljesítmények mértékéig köthető.</w:t>
      </w:r>
      <w:r>
        <w:rPr>
          <w:lang w:val="hu-HU"/>
        </w:rPr>
        <w:t xml:space="preserve"> </w:t>
      </w:r>
    </w:p>
    <w:p w14:paraId="44C74638" w14:textId="77777777" w:rsidR="00760037" w:rsidRPr="00C16913" w:rsidRDefault="00760037" w:rsidP="00B07B82">
      <w:pPr>
        <w:pStyle w:val="Body2"/>
        <w:rPr>
          <w:lang w:val="hu-HU"/>
        </w:rPr>
      </w:pPr>
      <w:r w:rsidRPr="00AA41BC">
        <w:rPr>
          <w:lang w:val="hu-HU"/>
        </w:rPr>
        <w:t>A részleges ell</w:t>
      </w:r>
      <w:r w:rsidRPr="00C16913">
        <w:rPr>
          <w:lang w:val="hu-HU"/>
        </w:rPr>
        <w:t>átás alapú</w:t>
      </w:r>
      <w:r w:rsidR="00AA41BC" w:rsidRPr="00CE603A">
        <w:rPr>
          <w:lang w:val="hu-HU"/>
        </w:rPr>
        <w:t xml:space="preserve"> villamos energia adásvételi</w:t>
      </w:r>
      <w:r w:rsidRPr="00AA41BC">
        <w:rPr>
          <w:lang w:val="hu-HU"/>
        </w:rPr>
        <w:t xml:space="preserve"> szerződés rögzíti a </w:t>
      </w:r>
      <w:r w:rsidRPr="00C16913">
        <w:rPr>
          <w:lang w:val="hu-HU"/>
        </w:rPr>
        <w:t>Felhasználó által vásárolt vagy értékesített menetrend</w:t>
      </w:r>
      <w:r w:rsidR="00AA41BC" w:rsidRPr="00CE603A">
        <w:rPr>
          <w:lang w:val="hu-HU"/>
        </w:rPr>
        <w:t>-</w:t>
      </w:r>
      <w:r w:rsidRPr="00AA41BC">
        <w:rPr>
          <w:lang w:val="hu-HU"/>
        </w:rPr>
        <w:t>alapú szerződés</w:t>
      </w:r>
      <w:r w:rsidR="00AA41BC" w:rsidRPr="00CE603A">
        <w:rPr>
          <w:lang w:val="hu-HU"/>
        </w:rPr>
        <w:t>ek</w:t>
      </w:r>
      <w:r w:rsidRPr="00AA41BC">
        <w:rPr>
          <w:lang w:val="hu-HU"/>
        </w:rPr>
        <w:t xml:space="preserve"> menetr</w:t>
      </w:r>
      <w:r w:rsidR="00AA41BC" w:rsidRPr="00CE603A">
        <w:rPr>
          <w:lang w:val="hu-HU"/>
        </w:rPr>
        <w:t xml:space="preserve">end-adatainak kommunikálását a Kereskedő </w:t>
      </w:r>
      <w:r w:rsidRPr="00AA41BC">
        <w:rPr>
          <w:lang w:val="hu-HU"/>
        </w:rPr>
        <w:t>felé</w:t>
      </w:r>
      <w:r w:rsidRPr="00C16913">
        <w:rPr>
          <w:lang w:val="hu-HU"/>
        </w:rPr>
        <w:t>.</w:t>
      </w:r>
    </w:p>
    <w:p w14:paraId="6F4099FB" w14:textId="77777777" w:rsidR="00760037" w:rsidRDefault="00760037" w:rsidP="00760037">
      <w:pPr>
        <w:pStyle w:val="Body2"/>
        <w:rPr>
          <w:lang w:val="hu-HU"/>
        </w:rPr>
      </w:pPr>
      <w:r w:rsidRPr="00AA41BC">
        <w:rPr>
          <w:lang w:val="hu-HU"/>
        </w:rPr>
        <w:t>A részleges</w:t>
      </w:r>
      <w:r w:rsidR="00AA41BC" w:rsidRPr="00CE603A">
        <w:rPr>
          <w:lang w:val="hu-HU"/>
        </w:rPr>
        <w:t xml:space="preserve"> ellátás </w:t>
      </w:r>
      <w:r w:rsidRPr="00AA41BC">
        <w:rPr>
          <w:lang w:val="hu-HU"/>
        </w:rPr>
        <w:t>alapú</w:t>
      </w:r>
      <w:r w:rsidR="00AA41BC" w:rsidRPr="00CE603A">
        <w:rPr>
          <w:lang w:val="hu-HU"/>
        </w:rPr>
        <w:t xml:space="preserve"> villamos energia adásvételi szerződés kötelezi a Kereskedőt</w:t>
      </w:r>
      <w:r w:rsidRPr="00AA41BC">
        <w:rPr>
          <w:lang w:val="hu-HU"/>
        </w:rPr>
        <w:t xml:space="preserve">, hogy a </w:t>
      </w:r>
      <w:r w:rsidR="00AA41BC" w:rsidRPr="00CE603A">
        <w:rPr>
          <w:lang w:val="hu-HU"/>
        </w:rPr>
        <w:t>Felhasználó</w:t>
      </w:r>
      <w:r w:rsidRPr="00AA41BC">
        <w:rPr>
          <w:lang w:val="hu-HU"/>
        </w:rPr>
        <w:t xml:space="preserve"> – az akár általa bejelentett menetrend-alapú szerződésektől is – eltérő vételezései vagy betáplá</w:t>
      </w:r>
      <w:r w:rsidRPr="00C16913">
        <w:rPr>
          <w:lang w:val="hu-HU"/>
        </w:rPr>
        <w:t>lásai esetén harmadik fél felé az elszámolásban pénzügyileg helyt álljon</w:t>
      </w:r>
      <w:r w:rsidR="00AA41BC">
        <w:rPr>
          <w:lang w:val="hu-HU"/>
        </w:rPr>
        <w:t>.</w:t>
      </w:r>
    </w:p>
    <w:p w14:paraId="7E7C943C" w14:textId="0CD9F6CA" w:rsidR="007336FF" w:rsidRPr="008F2270" w:rsidRDefault="007336FF" w:rsidP="00F702B7">
      <w:pPr>
        <w:pStyle w:val="Level2"/>
        <w:tabs>
          <w:tab w:val="num" w:pos="1276"/>
        </w:tabs>
        <w:ind w:hanging="1673"/>
        <w:rPr>
          <w:lang w:val="hu-HU"/>
        </w:rPr>
      </w:pPr>
      <w:r w:rsidRPr="008F2270">
        <w:rPr>
          <w:lang w:val="hu-HU"/>
        </w:rPr>
        <w:t>Menetrend alapú szerződés</w:t>
      </w:r>
    </w:p>
    <w:p w14:paraId="0C4FB591" w14:textId="77777777" w:rsidR="00B07B82" w:rsidRDefault="00325A8B" w:rsidP="007336FF">
      <w:pPr>
        <w:pStyle w:val="Body2"/>
        <w:rPr>
          <w:lang w:val="hu-HU"/>
        </w:rPr>
      </w:pPr>
      <w:r>
        <w:rPr>
          <w:lang w:val="hu-HU"/>
        </w:rPr>
        <w:t>M</w:t>
      </w:r>
      <w:r w:rsidR="00B07B82" w:rsidRPr="00B07B82">
        <w:rPr>
          <w:lang w:val="hu-HU"/>
        </w:rPr>
        <w:t xml:space="preserve">enetrend alapú villamos energia adásvételi szerződés esetén </w:t>
      </w:r>
      <w:r>
        <w:rPr>
          <w:lang w:val="hu-HU"/>
        </w:rPr>
        <w:t xml:space="preserve">a Kereskedő köteles </w:t>
      </w:r>
      <w:r w:rsidR="00B07B82" w:rsidRPr="00B07B82">
        <w:rPr>
          <w:lang w:val="hu-HU"/>
        </w:rPr>
        <w:t xml:space="preserve">a Felhasználó által adott menetrendnek megfelelő villamos energia mennyiséget a Felhasználási Helyen a villamos energia adásvételi szerződés teljes időtartama alatt a </w:t>
      </w:r>
      <w:r w:rsidR="00B07B82" w:rsidRPr="0089180F">
        <w:rPr>
          <w:lang w:val="hu-HU"/>
        </w:rPr>
        <w:t>szerződés alapján meghatározott Villamos Energia Egységáron és a Felhasználó által meghatározott időbeli ütemezés szerint biztosítani</w:t>
      </w:r>
      <w:r w:rsidRPr="0089180F">
        <w:rPr>
          <w:lang w:val="hu-HU"/>
        </w:rPr>
        <w:t>.</w:t>
      </w:r>
    </w:p>
    <w:p w14:paraId="68F52136" w14:textId="77777777" w:rsidR="0089180F" w:rsidRPr="00CE603A" w:rsidRDefault="0089180F" w:rsidP="007336FF">
      <w:pPr>
        <w:pStyle w:val="Body2"/>
        <w:rPr>
          <w:highlight w:val="yellow"/>
          <w:lang w:val="hu-HU"/>
        </w:rPr>
      </w:pPr>
      <w:r>
        <w:rPr>
          <w:lang w:val="hu-HU"/>
        </w:rPr>
        <w:t>M</w:t>
      </w:r>
      <w:r w:rsidRPr="00B07B82">
        <w:rPr>
          <w:lang w:val="hu-HU"/>
        </w:rPr>
        <w:t>enetrend alapú villamos energia adásvételi szerződés</w:t>
      </w:r>
      <w:r>
        <w:rPr>
          <w:lang w:val="hu-HU"/>
        </w:rPr>
        <w:t xml:space="preserve"> Felhasználó azon elszámolási pontjára köthet, amely elszámolási ponthoz hozzá van rendelve elszámolási mérési időintervallum bontású energiamérés. </w:t>
      </w:r>
    </w:p>
    <w:p w14:paraId="1F0814E6" w14:textId="77777777" w:rsidR="00760037" w:rsidRPr="0089180F" w:rsidRDefault="0089180F" w:rsidP="00760037">
      <w:pPr>
        <w:pStyle w:val="Body2"/>
        <w:rPr>
          <w:lang w:val="hu-HU"/>
        </w:rPr>
      </w:pPr>
      <w:r w:rsidRPr="0089180F">
        <w:rPr>
          <w:lang w:val="hu-HU"/>
        </w:rPr>
        <w:t>M</w:t>
      </w:r>
      <w:r w:rsidRPr="00C071C0">
        <w:rPr>
          <w:lang w:val="hu-HU"/>
        </w:rPr>
        <w:t xml:space="preserve">enetrend alapú villamos energia adásvételi szerződés kötése esetén a Felhasználó </w:t>
      </w:r>
      <w:r w:rsidR="00760037" w:rsidRPr="00C071C0">
        <w:rPr>
          <w:lang w:val="hu-HU"/>
        </w:rPr>
        <w:t xml:space="preserve">adott elszámolási pontra tetszőleges számú </w:t>
      </w:r>
      <w:r w:rsidR="00E84DE5">
        <w:rPr>
          <w:lang w:val="hu-HU"/>
        </w:rPr>
        <w:t xml:space="preserve">menetrend alapú </w:t>
      </w:r>
      <w:r w:rsidR="00E84DE5" w:rsidRPr="00B07B82">
        <w:rPr>
          <w:lang w:val="hu-HU"/>
        </w:rPr>
        <w:t>villamos energia adásvételi szerződés</w:t>
      </w:r>
      <w:r w:rsidR="00E84DE5" w:rsidRPr="00E84DE5">
        <w:rPr>
          <w:lang w:val="hu-HU"/>
        </w:rPr>
        <w:t xml:space="preserve"> </w:t>
      </w:r>
      <w:r w:rsidRPr="00CE603A">
        <w:rPr>
          <w:lang w:val="hu-HU"/>
        </w:rPr>
        <w:t>köthet.</w:t>
      </w:r>
    </w:p>
    <w:p w14:paraId="14166DD6" w14:textId="77777777" w:rsidR="00C071C0" w:rsidRDefault="00C071C0" w:rsidP="00760037">
      <w:pPr>
        <w:pStyle w:val="Body2"/>
        <w:rPr>
          <w:lang w:val="hu-HU"/>
        </w:rPr>
      </w:pPr>
      <w:r>
        <w:rPr>
          <w:lang w:val="hu-HU"/>
        </w:rPr>
        <w:t>A villamos energia határon keresztül történő szállítására csak menetrend alapú villamos energia adásvételi szerződés köthető.</w:t>
      </w:r>
    </w:p>
    <w:p w14:paraId="3B8059A6" w14:textId="77777777" w:rsidR="007E2F56" w:rsidRDefault="007E2F56" w:rsidP="007E2F56">
      <w:pPr>
        <w:pStyle w:val="Body2"/>
        <w:rPr>
          <w:lang w:val="hu-HU"/>
        </w:rPr>
      </w:pPr>
      <w:r w:rsidRPr="007E2F56">
        <w:rPr>
          <w:lang w:val="hu-HU"/>
        </w:rPr>
        <w:lastRenderedPageBreak/>
        <w:t xml:space="preserve">A kiegyenlítő energia elszámolásakor a </w:t>
      </w:r>
      <w:r w:rsidR="00E84DE5">
        <w:rPr>
          <w:lang w:val="hu-HU"/>
        </w:rPr>
        <w:t>m</w:t>
      </w:r>
      <w:r w:rsidR="00E84DE5" w:rsidRPr="00C071C0">
        <w:rPr>
          <w:lang w:val="hu-HU"/>
        </w:rPr>
        <w:t xml:space="preserve">enetrend alapú villamos energia adásvételi szerződés </w:t>
      </w:r>
      <w:r w:rsidRPr="00A10949">
        <w:rPr>
          <w:lang w:val="hu-HU"/>
        </w:rPr>
        <w:t>szerződések teljesítettnek tekintendők.</w:t>
      </w:r>
    </w:p>
    <w:p w14:paraId="45FC03E8" w14:textId="77777777" w:rsidR="0089180F" w:rsidRDefault="0089180F" w:rsidP="00760037">
      <w:pPr>
        <w:pStyle w:val="Body2"/>
        <w:rPr>
          <w:lang w:val="hu-HU"/>
        </w:rPr>
      </w:pPr>
      <w:r>
        <w:rPr>
          <w:lang w:val="hu-HU"/>
        </w:rPr>
        <w:t xml:space="preserve">A menetrend alapú villamos energia adásvételi szerződés pénzügyi elszámolásának alapja a szerződésben foglalt menetrend. </w:t>
      </w:r>
    </w:p>
    <w:p w14:paraId="0D1B4BE5" w14:textId="77777777" w:rsidR="007336FF" w:rsidRPr="00CD3D61" w:rsidRDefault="007336FF" w:rsidP="007336FF">
      <w:pPr>
        <w:pStyle w:val="Level1"/>
        <w:rPr>
          <w:lang w:val="hu-HU"/>
        </w:rPr>
      </w:pPr>
      <w:bookmarkStart w:id="61" w:name="_Toc495203401"/>
      <w:bookmarkStart w:id="62" w:name="_Toc490584260"/>
      <w:bookmarkStart w:id="63" w:name="_Toc195272140"/>
      <w:bookmarkEnd w:id="61"/>
      <w:r w:rsidRPr="00CD3D61">
        <w:rPr>
          <w:lang w:val="hu-HU"/>
        </w:rPr>
        <w:t>A szerződések megszűnésének</w:t>
      </w:r>
      <w:r w:rsidR="00EB5FDB" w:rsidRPr="00CD3D61">
        <w:rPr>
          <w:lang w:val="hu-HU"/>
        </w:rPr>
        <w:t xml:space="preserve"> és megszüntetésének</w:t>
      </w:r>
      <w:r w:rsidRPr="00CD3D61">
        <w:rPr>
          <w:lang w:val="hu-HU"/>
        </w:rPr>
        <w:t xml:space="preserve"> esetei</w:t>
      </w:r>
      <w:bookmarkEnd w:id="62"/>
      <w:bookmarkEnd w:id="63"/>
    </w:p>
    <w:p w14:paraId="6B3B5B58" w14:textId="55731130" w:rsidR="007336FF" w:rsidRPr="00CD3D61" w:rsidRDefault="007336FF" w:rsidP="007336FF">
      <w:pPr>
        <w:pStyle w:val="Body1"/>
        <w:rPr>
          <w:lang w:val="hu-HU"/>
        </w:rPr>
      </w:pPr>
      <w:r w:rsidRPr="00CD3D61">
        <w:rPr>
          <w:lang w:val="hu-HU"/>
        </w:rPr>
        <w:t xml:space="preserve">A szerződések megszűnésére vonatkozó általános rendelkezések </w:t>
      </w:r>
      <w:r w:rsidR="00B11E21">
        <w:rPr>
          <w:lang w:val="hu-HU"/>
        </w:rPr>
        <w:t xml:space="preserve">az </w:t>
      </w:r>
      <w:r w:rsidR="00B11E21" w:rsidRPr="00B11E21">
        <w:rPr>
          <w:lang w:val="hu-HU"/>
        </w:rPr>
        <w:t>Általános Szerződési Feltételekben kerültek meghatározásra</w:t>
      </w:r>
      <w:r w:rsidRPr="00CD3D61">
        <w:rPr>
          <w:lang w:val="hu-HU"/>
        </w:rPr>
        <w:t xml:space="preserve">.  </w:t>
      </w:r>
    </w:p>
    <w:p w14:paraId="5F2C1FED" w14:textId="77777777" w:rsidR="007336FF" w:rsidRPr="00CD3D61" w:rsidRDefault="007336FF" w:rsidP="007336FF">
      <w:pPr>
        <w:pStyle w:val="Level1"/>
        <w:rPr>
          <w:lang w:val="hu-HU"/>
        </w:rPr>
      </w:pPr>
      <w:bookmarkStart w:id="64" w:name="_Toc490584261"/>
      <w:bookmarkStart w:id="65" w:name="_Toc195272141"/>
      <w:r w:rsidRPr="00CD3D61">
        <w:rPr>
          <w:lang w:val="hu-HU"/>
        </w:rPr>
        <w:t>A szerződésszegés kezelése</w:t>
      </w:r>
      <w:bookmarkEnd w:id="64"/>
      <w:bookmarkEnd w:id="65"/>
    </w:p>
    <w:p w14:paraId="3AD1A2BC" w14:textId="77777777" w:rsidR="007336FF" w:rsidRPr="00CD3D61" w:rsidRDefault="007336FF" w:rsidP="007336FF">
      <w:pPr>
        <w:pStyle w:val="Body1"/>
        <w:rPr>
          <w:lang w:val="hu-HU"/>
        </w:rPr>
      </w:pPr>
      <w:r w:rsidRPr="00CD3D61">
        <w:rPr>
          <w:lang w:val="hu-HU"/>
        </w:rPr>
        <w:t xml:space="preserve">A szerződésszegésre vonatkozó általános </w:t>
      </w:r>
      <w:r w:rsidRPr="00325A8B">
        <w:rPr>
          <w:lang w:val="hu-HU"/>
        </w:rPr>
        <w:t>rendelkezések az Általános Szerződési Feltételekben kerültek meghatározásra.</w:t>
      </w:r>
    </w:p>
    <w:p w14:paraId="175CE5C2" w14:textId="77777777" w:rsidR="007336FF" w:rsidRPr="00CD3D61" w:rsidRDefault="007336FF" w:rsidP="00B279CB">
      <w:pPr>
        <w:pStyle w:val="Level1"/>
        <w:keepNext/>
        <w:keepLines/>
        <w:rPr>
          <w:lang w:val="hu-HU"/>
        </w:rPr>
      </w:pPr>
      <w:bookmarkStart w:id="66" w:name="_Toc490584262"/>
      <w:bookmarkStart w:id="67" w:name="_Toc195272142"/>
      <w:r w:rsidRPr="00CD3D61">
        <w:rPr>
          <w:lang w:val="hu-HU"/>
        </w:rPr>
        <w:t>Kereskedőváltással kapcsolatos eljárás</w:t>
      </w:r>
      <w:bookmarkEnd w:id="66"/>
      <w:bookmarkEnd w:id="67"/>
    </w:p>
    <w:p w14:paraId="61E706AF" w14:textId="77777777" w:rsidR="007336FF" w:rsidRPr="00CD3D61" w:rsidRDefault="007336FF" w:rsidP="00B279CB">
      <w:pPr>
        <w:pStyle w:val="Level2"/>
        <w:keepNext/>
        <w:keepLines/>
        <w:tabs>
          <w:tab w:val="num" w:pos="1276"/>
        </w:tabs>
        <w:ind w:left="1276" w:hanging="709"/>
        <w:rPr>
          <w:lang w:val="hu-HU"/>
        </w:rPr>
      </w:pPr>
      <w:r w:rsidRPr="00CD3D61">
        <w:rPr>
          <w:lang w:val="hu-HU"/>
        </w:rPr>
        <w:t>Új Felhasználó kereskedőváltással</w:t>
      </w:r>
      <w:r w:rsidR="00717375" w:rsidRPr="00CD3D61">
        <w:rPr>
          <w:lang w:val="hu-HU"/>
        </w:rPr>
        <w:t xml:space="preserve"> kapcsolatos kötelezettségeinek </w:t>
      </w:r>
      <w:r w:rsidRPr="00CD3D61">
        <w:rPr>
          <w:lang w:val="hu-HU"/>
        </w:rPr>
        <w:t>megbízottként történő kezelése</w:t>
      </w:r>
    </w:p>
    <w:p w14:paraId="76F86527" w14:textId="1ABA2428" w:rsidR="007336FF" w:rsidRPr="00CD3D61" w:rsidRDefault="007336FF" w:rsidP="00B279CB">
      <w:pPr>
        <w:pStyle w:val="Body2"/>
        <w:keepNext/>
        <w:keepLines/>
        <w:rPr>
          <w:lang w:val="hu-HU"/>
        </w:rPr>
      </w:pPr>
      <w:r w:rsidRPr="00CD3D61">
        <w:rPr>
          <w:lang w:val="hu-HU"/>
        </w:rPr>
        <w:t xml:space="preserve">A kereskedőváltással kapcsolatos eljárások során a Felhasználó megbízása alapján a Kereskedő, mint új kereskedő eljárhat a kereskedőváltással kapcsolatos eljárások során. </w:t>
      </w:r>
      <w:r w:rsidR="00174AAB">
        <w:rPr>
          <w:lang w:val="hu-HU"/>
        </w:rPr>
        <w:t xml:space="preserve">A kereskedőváltás lebonyolítását az érintett </w:t>
      </w:r>
      <w:r w:rsidR="00A85312">
        <w:rPr>
          <w:lang w:val="hu-HU"/>
        </w:rPr>
        <w:t>villamosenergia-kereskedő és hálózati engedélyes</w:t>
      </w:r>
      <w:r w:rsidR="00174AAB">
        <w:rPr>
          <w:lang w:val="hu-HU"/>
        </w:rPr>
        <w:t xml:space="preserve"> térítésmentesen végzi, azzal összefüggésben az érintett villamosenergia-kereskedő és hálózati engedélyes a felhasználónak díjat nem számíthat fel.</w:t>
      </w:r>
    </w:p>
    <w:p w14:paraId="324D737E" w14:textId="77777777" w:rsidR="007336FF" w:rsidRPr="00CD3D61" w:rsidRDefault="00893219" w:rsidP="00F702B7">
      <w:pPr>
        <w:pStyle w:val="Level2"/>
        <w:tabs>
          <w:tab w:val="num" w:pos="1276"/>
        </w:tabs>
        <w:ind w:left="1276" w:hanging="709"/>
        <w:rPr>
          <w:lang w:val="hu-HU"/>
        </w:rPr>
      </w:pPr>
      <w:r>
        <w:rPr>
          <w:lang w:val="hu-HU"/>
        </w:rPr>
        <w:t xml:space="preserve">A Kereskedővel kötött </w:t>
      </w:r>
      <w:r w:rsidR="007336FF" w:rsidRPr="00CD3D61">
        <w:rPr>
          <w:lang w:val="hu-HU"/>
        </w:rPr>
        <w:t>Villamos-energia adásvételi szerződés Felhasználó által történő felmondása</w:t>
      </w:r>
      <w:r>
        <w:rPr>
          <w:lang w:val="hu-HU"/>
        </w:rPr>
        <w:t xml:space="preserve"> kereskedőváltással összefüggésben</w:t>
      </w:r>
    </w:p>
    <w:p w14:paraId="60547905" w14:textId="1348B775" w:rsidR="007336FF" w:rsidRDefault="007336FF" w:rsidP="007336FF">
      <w:pPr>
        <w:pStyle w:val="Body2"/>
        <w:rPr>
          <w:lang w:val="hu-HU"/>
        </w:rPr>
      </w:pPr>
      <w:r w:rsidRPr="00CD3D61">
        <w:rPr>
          <w:lang w:val="hu-HU"/>
        </w:rPr>
        <w:t>A Felhasználó</w:t>
      </w:r>
      <w:r w:rsidR="00450FCA">
        <w:rPr>
          <w:lang w:val="hu-HU"/>
        </w:rPr>
        <w:t xml:space="preserve"> a</w:t>
      </w:r>
      <w:r w:rsidRPr="00CD3D61">
        <w:rPr>
          <w:lang w:val="hu-HU"/>
        </w:rPr>
        <w:t xml:space="preserve"> kereskedőváltás érdekében a </w:t>
      </w:r>
      <w:r w:rsidR="00893219">
        <w:rPr>
          <w:lang w:val="hu-HU"/>
        </w:rPr>
        <w:t xml:space="preserve">kereskedővel megkötött </w:t>
      </w:r>
      <w:r w:rsidRPr="00CD3D61">
        <w:rPr>
          <w:lang w:val="hu-HU"/>
        </w:rPr>
        <w:t>villamos energia adásvételi szerződését az Általános Szerződési Feltételekben foglalt feltételek mentén rendes felmondás keretében mondhatja fel.</w:t>
      </w:r>
      <w:r w:rsidR="0007222F">
        <w:rPr>
          <w:lang w:val="hu-HU"/>
        </w:rPr>
        <w:t xml:space="preserve"> A villamos energia adásvételi szerződés kereskedőváltás miatt történő felmondása a hálózathasználati szerződés hatályát nem érinti.</w:t>
      </w:r>
    </w:p>
    <w:p w14:paraId="4F983C0B" w14:textId="02E64309" w:rsidR="00886BA7" w:rsidRDefault="00886BA7" w:rsidP="00396D9F">
      <w:pPr>
        <w:pStyle w:val="Schedule3"/>
        <w:numPr>
          <w:ilvl w:val="0"/>
          <w:numId w:val="0"/>
        </w:numPr>
        <w:ind w:left="1247"/>
        <w:rPr>
          <w:lang w:val="hu-HU"/>
        </w:rPr>
      </w:pPr>
      <w:r w:rsidRPr="00595386">
        <w:rPr>
          <w:lang w:val="hu-HU"/>
        </w:rPr>
        <w:t xml:space="preserve">Lakossági fogyasztónak és a kis- és középvállalkozásokról, fejlődésük támogatásáról szóló törvény szerinti kisvállalkozásnak nem minősülő </w:t>
      </w:r>
      <w:r>
        <w:rPr>
          <w:lang w:val="hu-HU"/>
        </w:rPr>
        <w:t>F</w:t>
      </w:r>
      <w:r w:rsidRPr="00595386">
        <w:rPr>
          <w:lang w:val="hu-HU"/>
        </w:rPr>
        <w:t>elhasználóval szemben szerződésmegszüntetési díj</w:t>
      </w:r>
      <w:r w:rsidR="00AB43DD">
        <w:rPr>
          <w:lang w:val="hu-HU"/>
        </w:rPr>
        <w:t xml:space="preserve"> </w:t>
      </w:r>
      <w:r w:rsidRPr="00595386">
        <w:rPr>
          <w:lang w:val="hu-HU"/>
        </w:rPr>
        <w:t xml:space="preserve">kizárólag határozott idejű és rögzített </w:t>
      </w:r>
      <w:proofErr w:type="spellStart"/>
      <w:r w:rsidRPr="00595386">
        <w:rPr>
          <w:lang w:val="hu-HU"/>
        </w:rPr>
        <w:t>áras</w:t>
      </w:r>
      <w:proofErr w:type="spellEnd"/>
      <w:r w:rsidRPr="00595386">
        <w:rPr>
          <w:lang w:val="hu-HU"/>
        </w:rPr>
        <w:t xml:space="preserve"> szerződés lejárat előtti,</w:t>
      </w:r>
      <w:r w:rsidR="00AB43DD">
        <w:rPr>
          <w:lang w:val="hu-HU"/>
        </w:rPr>
        <w:t xml:space="preserve"> F</w:t>
      </w:r>
      <w:r w:rsidR="00AB43DD" w:rsidRPr="00595386">
        <w:rPr>
          <w:lang w:val="hu-HU"/>
        </w:rPr>
        <w:t xml:space="preserve">elhasználó általi </w:t>
      </w:r>
      <w:r w:rsidR="00AB43DD">
        <w:rPr>
          <w:lang w:val="hu-HU"/>
        </w:rPr>
        <w:t xml:space="preserve">kereskedőváltás miatti </w:t>
      </w:r>
      <w:r w:rsidR="00AB43DD" w:rsidRPr="00595386">
        <w:rPr>
          <w:lang w:val="hu-HU"/>
        </w:rPr>
        <w:t>felmondása</w:t>
      </w:r>
      <w:r w:rsidR="00AB43DD">
        <w:rPr>
          <w:lang w:val="hu-HU"/>
        </w:rPr>
        <w:t xml:space="preserve"> esetén</w:t>
      </w:r>
      <w:r w:rsidRPr="00595386">
        <w:rPr>
          <w:lang w:val="hu-HU"/>
        </w:rPr>
        <w:t xml:space="preserve"> </w:t>
      </w:r>
      <w:r w:rsidR="00AB43DD">
        <w:rPr>
          <w:lang w:val="hu-HU"/>
        </w:rPr>
        <w:t>s</w:t>
      </w:r>
      <w:r w:rsidRPr="00595386">
        <w:rPr>
          <w:lang w:val="hu-HU"/>
        </w:rPr>
        <w:t xml:space="preserve">zámítható fel, ha a szerződés rendelkezik a szerződésmegszüntetési díjról, valamint számításának módjáról és arról a szerződéskötést megelőzően a </w:t>
      </w:r>
      <w:r w:rsidR="009C1CE9">
        <w:rPr>
          <w:lang w:val="hu-HU"/>
        </w:rPr>
        <w:t>F</w:t>
      </w:r>
      <w:r w:rsidRPr="00595386">
        <w:rPr>
          <w:lang w:val="hu-HU"/>
        </w:rPr>
        <w:t>elhasználó egyértelmű tájékoztatást kapott.</w:t>
      </w:r>
      <w:r>
        <w:rPr>
          <w:lang w:val="hu-HU"/>
        </w:rPr>
        <w:t xml:space="preserve"> </w:t>
      </w:r>
      <w:commentRangeStart w:id="68"/>
      <w:r>
        <w:rPr>
          <w:lang w:val="hu-HU"/>
        </w:rPr>
        <w:t xml:space="preserve">A szerződésmegszüntetési díj mértéke, és részletes szabályai a 4. sz. Melléklet (Általános Szerződési Feltételek) 3.2.2. és 3.2.3 pontjaiban találhatók. </w:t>
      </w:r>
      <w:commentRangeEnd w:id="68"/>
      <w:r w:rsidR="009C1CE9">
        <w:rPr>
          <w:rStyle w:val="Jegyzethivatkozs"/>
        </w:rPr>
        <w:commentReference w:id="68"/>
      </w:r>
    </w:p>
    <w:p w14:paraId="15FFD5F5" w14:textId="090EE788" w:rsidR="0007222F" w:rsidRPr="00CD3D61" w:rsidRDefault="0007222F" w:rsidP="0007222F">
      <w:pPr>
        <w:pStyle w:val="Body2"/>
        <w:rPr>
          <w:lang w:val="hu-HU"/>
        </w:rPr>
      </w:pPr>
      <w:r>
        <w:rPr>
          <w:lang w:val="hu-HU"/>
        </w:rPr>
        <w:t>A Felhasználó és a villamosenergia-kereskedő a VET-ben, a VET Vhr.-ben, valamint jelen Üzletszabályzatban rögzített feltételek</w:t>
      </w:r>
      <w:r w:rsidR="00E51E92">
        <w:rPr>
          <w:lang w:val="hu-HU"/>
        </w:rPr>
        <w:t xml:space="preserve"> betartásával a felmondás feltételeiben megállapodhat, amennyiben az nem érinti a hálózati engedélyes VET Vhr.-ben meghatározott kereskedőváltással kapcsolatos kötelezettségeit.</w:t>
      </w:r>
    </w:p>
    <w:p w14:paraId="23B3A343" w14:textId="77777777" w:rsidR="007336FF" w:rsidRPr="00CD3D61" w:rsidRDefault="007336FF" w:rsidP="007336FF">
      <w:pPr>
        <w:pStyle w:val="Body2"/>
        <w:rPr>
          <w:lang w:val="hu-HU"/>
        </w:rPr>
      </w:pPr>
      <w:r w:rsidRPr="00CD3D61">
        <w:rPr>
          <w:lang w:val="hu-HU"/>
        </w:rPr>
        <w:t>A Kereskedő a felmondás kézhezvételét követő 5 napon belül visszaigazolást küld a Felhasználó és a kereskedőváltással kapcsolatos feladatok végzésével megbízott villamosenergia-kereskedő részére a felmondásról</w:t>
      </w:r>
      <w:r w:rsidR="00893219">
        <w:rPr>
          <w:lang w:val="hu-HU"/>
        </w:rPr>
        <w:t>,</w:t>
      </w:r>
      <w:r w:rsidRPr="00CD3D61">
        <w:rPr>
          <w:lang w:val="hu-HU"/>
        </w:rPr>
        <w:t xml:space="preserve"> vagy tájékoztatja a Felhasználót a </w:t>
      </w:r>
      <w:r w:rsidRPr="00CD3D61">
        <w:rPr>
          <w:lang w:val="hu-HU"/>
        </w:rPr>
        <w:lastRenderedPageBreak/>
        <w:t>felmondás benyújtásakor még nem teljesített szerződéses feltételekről és/vagy arról, hogy felmondása nem felel meg a jogszabályokban, az Üzletszabályzatban, az Általános Szerződési Feltételekben vagy a villamos energia adásvételi szerződésben foglalt rendelkezéseknek.</w:t>
      </w:r>
    </w:p>
    <w:p w14:paraId="3D8B1124" w14:textId="086DB94E" w:rsidR="007336FF" w:rsidRPr="00CD3D61" w:rsidRDefault="007336FF" w:rsidP="007336FF">
      <w:pPr>
        <w:pStyle w:val="Body2"/>
        <w:rPr>
          <w:lang w:val="hu-HU"/>
        </w:rPr>
      </w:pPr>
      <w:r w:rsidRPr="00CD3D61">
        <w:rPr>
          <w:lang w:val="hu-HU"/>
        </w:rPr>
        <w:t>A Felhasználó által még nem teljesített szerződéses feltételek beazonosítása esetén a Kereskedő teljesítési határidő megjelölésével felhívja a Felhasználót a szerződéses feltételek teljesítésére. A Felhasználó felmondása a szerződéses feltételek teljesítésével hatályosul, mely tényről a Kereskedő</w:t>
      </w:r>
      <w:r w:rsidR="00873922">
        <w:rPr>
          <w:lang w:val="hu-HU"/>
        </w:rPr>
        <w:t xml:space="preserve"> a tudomásszerzést követően</w:t>
      </w:r>
      <w:r w:rsidR="00B466C4">
        <w:rPr>
          <w:lang w:val="hu-HU"/>
        </w:rPr>
        <w:t xml:space="preserve"> haladéktalanul</w:t>
      </w:r>
      <w:r w:rsidRPr="00CD3D61">
        <w:rPr>
          <w:lang w:val="hu-HU"/>
        </w:rPr>
        <w:t xml:space="preserve"> visszaigazolást küld a Felhasználó részére.</w:t>
      </w:r>
    </w:p>
    <w:p w14:paraId="1B1D56B7" w14:textId="77777777" w:rsidR="007336FF" w:rsidRDefault="007336FF" w:rsidP="007336FF">
      <w:pPr>
        <w:pStyle w:val="Body2"/>
        <w:rPr>
          <w:lang w:val="hu-HU"/>
        </w:rPr>
      </w:pPr>
      <w:r w:rsidRPr="00CD3D61">
        <w:rPr>
          <w:lang w:val="hu-HU"/>
        </w:rPr>
        <w:t>A visszaigazolás megküldésével egyidejűleg a Kereskedő a kereskedőváltás tényét és a szerződés megszűnésének időpontját bejelenti az érintett Elosztói Engedélyesnek.</w:t>
      </w:r>
    </w:p>
    <w:p w14:paraId="56BEC4D7" w14:textId="5BA8CE88" w:rsidR="00174AAB" w:rsidRPr="00CD3D61" w:rsidRDefault="00174AAB" w:rsidP="007336FF">
      <w:pPr>
        <w:pStyle w:val="Body2"/>
        <w:rPr>
          <w:lang w:val="hu-HU"/>
        </w:rPr>
      </w:pPr>
      <w:r>
        <w:rPr>
          <w:lang w:val="hu-HU"/>
        </w:rPr>
        <w:t>Az új villamosenergia-kereskedő a visszaigazolás kézhezvételét követően haladéktalanul, de a villamos energia adásvételi szerződés megszűnésének időpontját legalább 21 nappal megelőzően a hálózati engedélyes részére bejelenti az új villamos energia adásvételi szerződés hatálybalépésének időpontját.</w:t>
      </w:r>
    </w:p>
    <w:p w14:paraId="4F946CA4" w14:textId="77777777" w:rsidR="007336FF" w:rsidRPr="00CD3D61" w:rsidRDefault="007336FF" w:rsidP="007336FF">
      <w:pPr>
        <w:pStyle w:val="Body2"/>
        <w:rPr>
          <w:lang w:val="hu-HU"/>
        </w:rPr>
      </w:pPr>
      <w:r w:rsidRPr="00CD3D61">
        <w:rPr>
          <w:lang w:val="hu-HU"/>
        </w:rPr>
        <w:t>A Felhasználó - amennyiben a kereskedőváltással kapcsolatos eljárások során önállóan jár el - köteles a visszaigazolásról a lehető legrövidebb időn belül értesíteni az új villamosenergia-kereskedőt annak érdekében, hogy az új villamosenergia-kereskedő a VET 47/B. (6) bekezdésében foglalt kötelezettségének határidőben eleget tudjon tenni.</w:t>
      </w:r>
    </w:p>
    <w:p w14:paraId="0C18B855" w14:textId="78AB05E2" w:rsidR="007336FF" w:rsidRPr="00CD3D61" w:rsidRDefault="007336FF" w:rsidP="007336FF">
      <w:pPr>
        <w:pStyle w:val="Body2"/>
        <w:rPr>
          <w:lang w:val="hu-HU"/>
        </w:rPr>
      </w:pPr>
      <w:r w:rsidRPr="00CD3D61">
        <w:rPr>
          <w:lang w:val="hu-HU"/>
        </w:rPr>
        <w:t xml:space="preserve">A szerződés megszűnését követő elszámolás alapja az Elosztói Engedélyes által végzett mérőóra leolvasás, melyet az Elosztói Engedélyes legkésőbb a villamos energia adásvételi szerződés megszűnéséig végez el. A Felhasználó, </w:t>
      </w:r>
      <w:r w:rsidR="00F97016">
        <w:rPr>
          <w:lang w:val="hu-HU"/>
        </w:rPr>
        <w:t>a Kereskedő,</w:t>
      </w:r>
      <w:r w:rsidR="00174AAB">
        <w:rPr>
          <w:lang w:val="hu-HU"/>
        </w:rPr>
        <w:t xml:space="preserve"> </w:t>
      </w:r>
      <w:r w:rsidRPr="00CD3D61">
        <w:rPr>
          <w:lang w:val="hu-HU"/>
        </w:rPr>
        <w:t xml:space="preserve">valamint a régi kereskedő a fentiektől eltérően megegyezhetnek a záró mérőóra állásról, </w:t>
      </w:r>
      <w:r w:rsidR="00F97016">
        <w:rPr>
          <w:lang w:val="hu-HU"/>
        </w:rPr>
        <w:t>a</w:t>
      </w:r>
      <w:r w:rsidRPr="00CD3D61">
        <w:rPr>
          <w:lang w:val="hu-HU"/>
        </w:rPr>
        <w:t>melyről a korábbi kereskedő értesíti az Elosztói Engedélyest.</w:t>
      </w:r>
    </w:p>
    <w:p w14:paraId="2B6445CF" w14:textId="7608118B" w:rsidR="007336FF" w:rsidRDefault="007336FF" w:rsidP="007336FF">
      <w:pPr>
        <w:pStyle w:val="Body2"/>
        <w:rPr>
          <w:lang w:val="hu-HU"/>
        </w:rPr>
      </w:pPr>
      <w:r w:rsidRPr="00CD3D61">
        <w:rPr>
          <w:lang w:val="hu-HU"/>
        </w:rPr>
        <w:t>A Kereskedő a szerződés megszűnésétől számított 20 napon belül állítja ki Felhasználó részére a végszámlát</w:t>
      </w:r>
      <w:r w:rsidR="00174AAB">
        <w:rPr>
          <w:lang w:val="hu-HU"/>
        </w:rPr>
        <w:t xml:space="preserve"> a Felhasználóval és az új villamosenergia-kereskedővel egyeztetve</w:t>
      </w:r>
      <w:r w:rsidRPr="00CD3D61">
        <w:rPr>
          <w:lang w:val="hu-HU"/>
        </w:rPr>
        <w:t>.</w:t>
      </w:r>
    </w:p>
    <w:p w14:paraId="4900420D" w14:textId="551ACBFB" w:rsidR="00174AAB" w:rsidRDefault="00174AAB" w:rsidP="007336FF">
      <w:pPr>
        <w:pStyle w:val="Body2"/>
        <w:rPr>
          <w:lang w:val="hu-HU"/>
        </w:rPr>
      </w:pPr>
      <w:r>
        <w:rPr>
          <w:lang w:val="hu-HU"/>
        </w:rPr>
        <w:t>Határozott időtartamú villamos energia adásvételi szerződés</w:t>
      </w:r>
      <w:r w:rsidR="00DD4694">
        <w:rPr>
          <w:lang w:val="hu-HU"/>
        </w:rPr>
        <w:t xml:space="preserve"> megszűnése esetén, amennyiben a Felhasználó a </w:t>
      </w:r>
      <w:r>
        <w:rPr>
          <w:lang w:val="hu-HU"/>
        </w:rPr>
        <w:t xml:space="preserve">megszűnés napját követő napi hatállyal másik villamosenergia-kereskedővel villamos energia adásvételi szerződést köt, abban az esetben a kereskedőváltásnak a határozott </w:t>
      </w:r>
      <w:r w:rsidR="00DD4694">
        <w:rPr>
          <w:lang w:val="hu-HU"/>
        </w:rPr>
        <w:t>idejű szerződés megszűnését követő nappal történő végrehajtása érdekében az új szerződés megkötését legalább a határozott idejű szerződés megszűnését 30 nappal megelőzően köteles a villamosenergia-kereskedőnek bejelenteni, Amennyiben a Felhasználó a fenti határidőt elmulasztja, a villamosenergia-kereskedő és a hálózati engedélyes</w:t>
      </w:r>
      <w:r w:rsidR="00B279CB">
        <w:rPr>
          <w:lang w:val="hu-HU"/>
        </w:rPr>
        <w:t xml:space="preserve"> </w:t>
      </w:r>
      <w:r w:rsidR="00DD4694">
        <w:rPr>
          <w:lang w:val="hu-HU"/>
        </w:rPr>
        <w:t>- a VET 47/B-47/C. §</w:t>
      </w:r>
      <w:r w:rsidR="006A0924">
        <w:rPr>
          <w:lang w:val="hu-HU"/>
        </w:rPr>
        <w:t xml:space="preserve"> szerinti határidők betartása esetén</w:t>
      </w:r>
      <w:r w:rsidR="00B279CB">
        <w:rPr>
          <w:lang w:val="hu-HU"/>
        </w:rPr>
        <w:t xml:space="preserve"> </w:t>
      </w:r>
      <w:r w:rsidR="006A0924">
        <w:rPr>
          <w:lang w:val="hu-HU"/>
        </w:rPr>
        <w:t>- nem felel azért, hogy a kereskedőváltás a határozott idejű villamos energia adásvételi szerződés megszűnését követő nappal nem kerül végrehajtásra. Határozott időtartamú villamos energia adásvételi szerződés megszűnése esetén a</w:t>
      </w:r>
      <w:r w:rsidR="00DD4694">
        <w:rPr>
          <w:lang w:val="hu-HU"/>
        </w:rPr>
        <w:t xml:space="preserve"> kereskedőváltásra a VET rend</w:t>
      </w:r>
      <w:r w:rsidR="006A0924">
        <w:rPr>
          <w:lang w:val="hu-HU"/>
        </w:rPr>
        <w:t xml:space="preserve">elkezéseit </w:t>
      </w:r>
      <w:r w:rsidR="00DD4694">
        <w:rPr>
          <w:lang w:val="hu-HU"/>
        </w:rPr>
        <w:t>a VET 47/C.§-</w:t>
      </w:r>
      <w:proofErr w:type="spellStart"/>
      <w:r w:rsidR="00DD4694">
        <w:rPr>
          <w:lang w:val="hu-HU"/>
        </w:rPr>
        <w:t>á</w:t>
      </w:r>
      <w:r w:rsidR="006A0924">
        <w:rPr>
          <w:lang w:val="hu-HU"/>
        </w:rPr>
        <w:t>ban</w:t>
      </w:r>
      <w:proofErr w:type="spellEnd"/>
      <w:r w:rsidR="006A0924">
        <w:rPr>
          <w:lang w:val="hu-HU"/>
        </w:rPr>
        <w:t xml:space="preserve"> foglaltak szerint kell alkalmazni</w:t>
      </w:r>
      <w:r w:rsidR="00DD4694">
        <w:rPr>
          <w:lang w:val="hu-HU"/>
        </w:rPr>
        <w:t xml:space="preserve">. </w:t>
      </w:r>
    </w:p>
    <w:p w14:paraId="746AA76B" w14:textId="08AD7917" w:rsidR="00873922" w:rsidRDefault="00873922" w:rsidP="007336FF">
      <w:pPr>
        <w:pStyle w:val="Body2"/>
        <w:rPr>
          <w:lang w:val="hu-HU"/>
        </w:rPr>
      </w:pPr>
      <w:r>
        <w:rPr>
          <w:lang w:val="hu-HU"/>
        </w:rPr>
        <w:t xml:space="preserve">Ha a Kereskedő vagy a hálózati engedélyes nem teljesíti a kereskedőváltással kapcsolatos kötelezettségeit és ennek következtében a kereskedőváltás nem jön létre, a </w:t>
      </w:r>
      <w:r w:rsidR="00B279CB">
        <w:rPr>
          <w:lang w:val="hu-HU"/>
        </w:rPr>
        <w:t>F</w:t>
      </w:r>
      <w:r>
        <w:rPr>
          <w:lang w:val="hu-HU"/>
        </w:rPr>
        <w:t>elhasználó korábbi villamos energia adásvételi szerződése változatlan feltételekkel hatályban marad.</w:t>
      </w:r>
    </w:p>
    <w:p w14:paraId="1A38AF13" w14:textId="6A512AB9" w:rsidR="00873922" w:rsidRPr="00CD3D61" w:rsidRDefault="00873922" w:rsidP="007336FF">
      <w:pPr>
        <w:pStyle w:val="Body2"/>
        <w:rPr>
          <w:lang w:val="hu-HU"/>
        </w:rPr>
      </w:pPr>
      <w:r>
        <w:rPr>
          <w:lang w:val="hu-HU"/>
        </w:rPr>
        <w:lastRenderedPageBreak/>
        <w:t xml:space="preserve">A kereskedőváltással kapcsolatos kötelezettségeket nem teljesítő villamosenergia-kereskedő </w:t>
      </w:r>
      <w:r w:rsidR="00AB5C98">
        <w:rPr>
          <w:lang w:val="hu-HU"/>
        </w:rPr>
        <w:t>vagy hálózati engedélyes a kereskedőváltás meghiúsulása miatt köteles az érintettek kárát és költségét kamatokkal együtt megtéríteni.</w:t>
      </w:r>
    </w:p>
    <w:p w14:paraId="40D6E121" w14:textId="77777777" w:rsidR="007336FF" w:rsidRPr="00CD3D61" w:rsidRDefault="007336FF" w:rsidP="007336FF">
      <w:pPr>
        <w:pStyle w:val="Level1"/>
        <w:rPr>
          <w:lang w:val="hu-HU"/>
        </w:rPr>
      </w:pPr>
      <w:bookmarkStart w:id="69" w:name="_Toc490584263"/>
      <w:bookmarkStart w:id="70" w:name="_Toc195272143"/>
      <w:r w:rsidRPr="00CD3D61">
        <w:rPr>
          <w:lang w:val="hu-HU"/>
        </w:rPr>
        <w:t>A Felhasználók hálózati csatlakozási és hálózathasználati szerződéseinek a Kereskedő, mint megbízott által történő kezelése</w:t>
      </w:r>
      <w:bookmarkEnd w:id="69"/>
      <w:bookmarkEnd w:id="70"/>
    </w:p>
    <w:p w14:paraId="0E877B0B" w14:textId="7B239639" w:rsidR="007336FF" w:rsidRPr="00CD3D61" w:rsidRDefault="007336FF" w:rsidP="007336FF">
      <w:pPr>
        <w:pStyle w:val="Body1"/>
        <w:rPr>
          <w:lang w:val="hu-HU"/>
        </w:rPr>
      </w:pPr>
      <w:r w:rsidRPr="00CD3D61">
        <w:rPr>
          <w:lang w:val="hu-HU"/>
        </w:rPr>
        <w:t xml:space="preserve">A VET 63.§ alapján a Kereskedő </w:t>
      </w:r>
      <w:r w:rsidR="00DF0B2C">
        <w:rPr>
          <w:lang w:val="hu-HU"/>
        </w:rPr>
        <w:t>a</w:t>
      </w:r>
      <w:r w:rsidRPr="00CD3D61">
        <w:rPr>
          <w:lang w:val="hu-HU"/>
        </w:rPr>
        <w:t xml:space="preserve"> </w:t>
      </w:r>
      <w:r w:rsidR="00FF11A1">
        <w:rPr>
          <w:lang w:val="hu-HU"/>
        </w:rPr>
        <w:t>F</w:t>
      </w:r>
      <w:r w:rsidRPr="00CD3D61">
        <w:rPr>
          <w:lang w:val="hu-HU"/>
        </w:rPr>
        <w:t>elhasználó kérése esetén</w:t>
      </w:r>
      <w:r w:rsidR="005F4853">
        <w:rPr>
          <w:lang w:val="hu-HU"/>
        </w:rPr>
        <w:t xml:space="preserve"> - </w:t>
      </w:r>
      <w:r w:rsidRPr="00CD3D61">
        <w:rPr>
          <w:lang w:val="hu-HU"/>
        </w:rPr>
        <w:t>annak írásbeli megbízása alapján- képviselheti a Felhasználót a hálózathasználati és/vagy hálózati csatlakozási szerződésének megkötése, illetve adott esetben teljesítése és megszüntetése során az Elosztói Engedélyessel szemben</w:t>
      </w:r>
      <w:r w:rsidR="00381250">
        <w:rPr>
          <w:lang w:val="hu-HU"/>
        </w:rPr>
        <w:t>. Ebben az esetben a Kereskedő</w:t>
      </w:r>
      <w:r w:rsidRPr="00CD3D61">
        <w:rPr>
          <w:lang w:val="hu-HU"/>
        </w:rPr>
        <w:t xml:space="preserve"> a Felhasználó hálózati csatlakozási és hálózathasználati szerződéseit a villamosenergia-vásárlási szerződésekkel összevontan kezelheti. </w:t>
      </w:r>
    </w:p>
    <w:p w14:paraId="45D36372" w14:textId="540D9514" w:rsidR="007336FF" w:rsidRPr="00CD3D61" w:rsidRDefault="007336FF" w:rsidP="007336FF">
      <w:pPr>
        <w:pStyle w:val="Body1"/>
        <w:rPr>
          <w:lang w:val="hu-HU"/>
        </w:rPr>
      </w:pPr>
      <w:r w:rsidRPr="00CD3D61">
        <w:rPr>
          <w:lang w:val="hu-HU"/>
        </w:rPr>
        <w:t xml:space="preserve">A Kereskedő megbízotti jogkörben történő eljárása alapján a Felhasználó válik a hálózati csatlakozási, illetve hálózathasználati szerződés alanyává, tehát az abban foglaltak </w:t>
      </w:r>
      <w:r w:rsidR="00381250">
        <w:rPr>
          <w:lang w:val="hu-HU"/>
        </w:rPr>
        <w:t>a Felhasználót</w:t>
      </w:r>
      <w:r w:rsidRPr="00CD3D61">
        <w:rPr>
          <w:lang w:val="hu-HU"/>
        </w:rPr>
        <w:t xml:space="preserve"> </w:t>
      </w:r>
      <w:r w:rsidR="00381250" w:rsidRPr="00CD3D61">
        <w:rPr>
          <w:lang w:val="hu-HU"/>
        </w:rPr>
        <w:t xml:space="preserve">teszik </w:t>
      </w:r>
      <w:r w:rsidRPr="00CD3D61">
        <w:rPr>
          <w:lang w:val="hu-HU"/>
        </w:rPr>
        <w:t>közvetlenül jogosítottá és kötelezetté. A Kereskedő és a Felhasználó közötti megbízási</w:t>
      </w:r>
      <w:r w:rsidR="009E64F2">
        <w:rPr>
          <w:lang w:val="hu-HU"/>
        </w:rPr>
        <w:t xml:space="preserve"> jogviszonyra</w:t>
      </w:r>
      <w:r w:rsidRPr="00CD3D61">
        <w:rPr>
          <w:lang w:val="hu-HU"/>
        </w:rPr>
        <w:t xml:space="preserve"> a Ptk. szabályai és a közöttük megkötendő megbízási </w:t>
      </w:r>
      <w:r w:rsidR="00381250" w:rsidRPr="00CD3D61">
        <w:rPr>
          <w:lang w:val="hu-HU"/>
        </w:rPr>
        <w:t>szerződés</w:t>
      </w:r>
      <w:r w:rsidR="00381250">
        <w:rPr>
          <w:lang w:val="hu-HU"/>
        </w:rPr>
        <w:t xml:space="preserve"> rendelkezései</w:t>
      </w:r>
      <w:r w:rsidR="00381250" w:rsidRPr="00CD3D61">
        <w:rPr>
          <w:lang w:val="hu-HU"/>
        </w:rPr>
        <w:t xml:space="preserve"> </w:t>
      </w:r>
      <w:r w:rsidR="00B10032" w:rsidRPr="00CD3D61">
        <w:rPr>
          <w:lang w:val="hu-HU"/>
        </w:rPr>
        <w:t>az irányadó</w:t>
      </w:r>
      <w:r w:rsidR="00381250">
        <w:rPr>
          <w:lang w:val="hu-HU"/>
        </w:rPr>
        <w:t>ak.</w:t>
      </w:r>
      <w:r w:rsidR="00B10032" w:rsidRPr="00CD3D61">
        <w:rPr>
          <w:lang w:val="hu-HU"/>
        </w:rPr>
        <w:t xml:space="preserve"> </w:t>
      </w:r>
      <w:r w:rsidR="00381250">
        <w:rPr>
          <w:lang w:val="hu-HU"/>
        </w:rPr>
        <w:t>A M</w:t>
      </w:r>
      <w:r w:rsidR="00B10032" w:rsidRPr="00CD3D61">
        <w:rPr>
          <w:lang w:val="hu-HU"/>
        </w:rPr>
        <w:t xml:space="preserve">egbízási szerződés </w:t>
      </w:r>
      <w:r w:rsidRPr="00CD3D61">
        <w:rPr>
          <w:lang w:val="hu-HU"/>
        </w:rPr>
        <w:t xml:space="preserve">mintáját </w:t>
      </w:r>
      <w:r w:rsidR="00381250">
        <w:rPr>
          <w:lang w:val="hu-HU"/>
        </w:rPr>
        <w:t xml:space="preserve">a </w:t>
      </w:r>
      <w:r w:rsidRPr="00CD3D61">
        <w:rPr>
          <w:lang w:val="hu-HU"/>
        </w:rPr>
        <w:t>jelen Üzletszabályzat 5. számú Melléklete tartalmazza.</w:t>
      </w:r>
    </w:p>
    <w:p w14:paraId="599AE281" w14:textId="77777777" w:rsidR="007336FF" w:rsidRPr="00CD3D61" w:rsidRDefault="007336FF" w:rsidP="007336FF">
      <w:pPr>
        <w:pStyle w:val="Body1"/>
        <w:rPr>
          <w:lang w:val="hu-HU"/>
        </w:rPr>
      </w:pPr>
      <w:r w:rsidRPr="00CD3D61">
        <w:rPr>
          <w:lang w:val="hu-HU"/>
        </w:rPr>
        <w:t>A Kereskedő a Felhasználó képviseletében az Elosztói Engedélyes üzletszabályzatában foglalt általános szerződési feltételekkel köti meg a hálózati csatlakozási és hálózathasználati szerződést.</w:t>
      </w:r>
    </w:p>
    <w:p w14:paraId="25F063C1" w14:textId="77777777" w:rsidR="007336FF" w:rsidRPr="00CD3D61" w:rsidRDefault="007336FF" w:rsidP="007336FF">
      <w:pPr>
        <w:pStyle w:val="Body1"/>
        <w:rPr>
          <w:lang w:val="hu-HU"/>
        </w:rPr>
      </w:pPr>
      <w:r w:rsidRPr="00CD3D61">
        <w:rPr>
          <w:lang w:val="hu-HU"/>
        </w:rPr>
        <w:t>Amennyiben a Kereskedő a Felhasználó hálózati csatlakozási és hálózathasználati szerződését a VET 63.§ (1) bekezdése alapján megbízottként kezeli, akkor a rendszerhasználati díjakat a Kereskedő fizeti meg az Elosztói Engedélyes részére.</w:t>
      </w:r>
    </w:p>
    <w:p w14:paraId="122FA461" w14:textId="77777777" w:rsidR="007336FF" w:rsidRPr="00CD3D61" w:rsidRDefault="007336FF" w:rsidP="007336FF">
      <w:pPr>
        <w:pStyle w:val="Body1"/>
        <w:rPr>
          <w:lang w:val="hu-HU"/>
        </w:rPr>
      </w:pPr>
      <w:r w:rsidRPr="00E23134">
        <w:rPr>
          <w:lang w:val="hu-HU"/>
        </w:rPr>
        <w:t>A Felhasznál</w:t>
      </w:r>
      <w:r w:rsidR="00D54334" w:rsidRPr="00E23134">
        <w:rPr>
          <w:lang w:val="hu-HU"/>
        </w:rPr>
        <w:t xml:space="preserve">ó köteles a rendszerhasználati díjakat a </w:t>
      </w:r>
      <w:r w:rsidRPr="00E23134">
        <w:rPr>
          <w:lang w:val="hu-HU"/>
        </w:rPr>
        <w:t>Kereskedő részére hiánytalanul megfizetni a felek megállapodásában foglalt feltételek szerint.</w:t>
      </w:r>
      <w:r w:rsidRPr="00CD3D61">
        <w:rPr>
          <w:lang w:val="hu-HU"/>
        </w:rPr>
        <w:t xml:space="preserve"> </w:t>
      </w:r>
    </w:p>
    <w:p w14:paraId="48C1D8BB" w14:textId="77777777" w:rsidR="007336FF" w:rsidRPr="00CD3D61" w:rsidRDefault="007336FF" w:rsidP="007336FF">
      <w:pPr>
        <w:pStyle w:val="Body1"/>
        <w:rPr>
          <w:lang w:val="hu-HU"/>
        </w:rPr>
      </w:pPr>
      <w:r w:rsidRPr="00CD3D61">
        <w:rPr>
          <w:lang w:val="hu-HU"/>
        </w:rPr>
        <w:t>A hálózathasználati szerződés Felhasználó általi megszegése esetén a Kereskedő jogosult a hálózati csatlakozási és hálózathasználati szerződések villamos energia adásvételi szerződéssel történő összevont kezelésére vonatkozó megbízási szerződés azonnali hatályú felmondására, és egyidejűleg a villamos energia adásvételi szerződés azonnali hatályú felmondására, amennyiben a hálózathasználati szerződés felmondására az Elosztói Engedélyes is jogosult saját üzletszabályzata és a vonatkozó jogszabályok szerint.</w:t>
      </w:r>
    </w:p>
    <w:p w14:paraId="4FA46050" w14:textId="77777777" w:rsidR="007336FF" w:rsidRPr="00CD3D61" w:rsidRDefault="007336FF" w:rsidP="007336FF">
      <w:pPr>
        <w:pStyle w:val="Body1"/>
        <w:rPr>
          <w:lang w:val="hu-HU"/>
        </w:rPr>
      </w:pPr>
      <w:r w:rsidRPr="00CD3D61">
        <w:rPr>
          <w:lang w:val="hu-HU"/>
        </w:rPr>
        <w:t>A hálózati csatlakozási és hálózathasználati szerződések megbízottként történő összevont kezeléséért a Kereskedőt megbízási díj illeti meg, ennek mértékét a jelen Üzletszabályzat 5. számú Mellékletében található szerződésminta szerinti megbízási szerződésben határozzák meg a felek.</w:t>
      </w:r>
    </w:p>
    <w:p w14:paraId="700FC9DB" w14:textId="77777777" w:rsidR="007336FF" w:rsidRPr="00CD3D61" w:rsidRDefault="007336FF" w:rsidP="007336FF">
      <w:pPr>
        <w:pStyle w:val="Body1"/>
        <w:rPr>
          <w:lang w:val="hu-HU"/>
        </w:rPr>
      </w:pPr>
      <w:r w:rsidRPr="00CD3D61">
        <w:rPr>
          <w:lang w:val="hu-HU"/>
        </w:rPr>
        <w:t>A Felhasználó köteles a rendszerhasználati díjakra és a hálózathasználati szerződés megszegésére vonatkozó biztosítékot nyújtani a Kereskedő részére. A biztosíték formáját, illetve összegét a jelen Üzletszabályzat 5. számú Mellékletében található szerződésminta szerinti megbízási szerződésben határozzák meg a felek.</w:t>
      </w:r>
    </w:p>
    <w:p w14:paraId="28BFCCDF" w14:textId="77777777" w:rsidR="00B10032" w:rsidRPr="00CD3D61" w:rsidRDefault="00B10032" w:rsidP="007336FF">
      <w:pPr>
        <w:pStyle w:val="Body1"/>
        <w:rPr>
          <w:lang w:val="hu-HU"/>
        </w:rPr>
      </w:pPr>
      <w:r w:rsidRPr="00CD3D61">
        <w:rPr>
          <w:lang w:val="hu-HU"/>
        </w:rPr>
        <w:t xml:space="preserve">A Felhasználó köteles a Kereskedő </w:t>
      </w:r>
      <w:r w:rsidR="00F0635E">
        <w:rPr>
          <w:lang w:val="hu-HU"/>
        </w:rPr>
        <w:t>valamennyi</w:t>
      </w:r>
      <w:r w:rsidRPr="00CD3D61">
        <w:rPr>
          <w:lang w:val="hu-HU"/>
        </w:rPr>
        <w:t xml:space="preserve">, az alábbiak szerint felmerülő kárát és költségét és a késedelmi kamatot is megtéríteni: </w:t>
      </w:r>
    </w:p>
    <w:p w14:paraId="612359A8" w14:textId="77777777" w:rsidR="00B10032" w:rsidRPr="00CD3D61" w:rsidRDefault="007336FF" w:rsidP="00661E5B">
      <w:pPr>
        <w:pStyle w:val="alpha2"/>
        <w:rPr>
          <w:lang w:val="hu-HU"/>
        </w:rPr>
      </w:pPr>
      <w:r w:rsidRPr="00CD3D61">
        <w:rPr>
          <w:lang w:val="hu-HU"/>
        </w:rPr>
        <w:lastRenderedPageBreak/>
        <w:t>a Kereskedőnek bármilyen kára és/vagy költsége keletkezik a hálózati csatlakozási és hálózathasználati szerződések összev</w:t>
      </w:r>
      <w:r w:rsidR="00B10032" w:rsidRPr="00CD3D61">
        <w:rPr>
          <w:lang w:val="hu-HU"/>
        </w:rPr>
        <w:t>ont kezelésével összefüggésben;</w:t>
      </w:r>
    </w:p>
    <w:p w14:paraId="24336949" w14:textId="77777777" w:rsidR="00B10032" w:rsidRPr="00CD3D61" w:rsidRDefault="007336FF" w:rsidP="00661E5B">
      <w:pPr>
        <w:pStyle w:val="alpha2"/>
        <w:rPr>
          <w:lang w:val="hu-HU"/>
        </w:rPr>
      </w:pPr>
      <w:r w:rsidRPr="00CD3D61">
        <w:rPr>
          <w:lang w:val="hu-HU"/>
        </w:rPr>
        <w:t xml:space="preserve">a Kereskedő áll helyt az Elosztói Engedélyes irányában a </w:t>
      </w:r>
      <w:r w:rsidR="00F0635E">
        <w:rPr>
          <w:lang w:val="hu-HU"/>
        </w:rPr>
        <w:t>Felhasználó általi</w:t>
      </w:r>
      <w:r w:rsidR="00F0635E" w:rsidRPr="00CD3D61">
        <w:rPr>
          <w:lang w:val="hu-HU"/>
        </w:rPr>
        <w:t xml:space="preserve"> </w:t>
      </w:r>
      <w:r w:rsidR="00661E5B" w:rsidRPr="00CD3D61">
        <w:rPr>
          <w:lang w:val="hu-HU"/>
        </w:rPr>
        <w:t>szerződésszegésért;</w:t>
      </w:r>
      <w:r w:rsidR="00FE2DF7">
        <w:rPr>
          <w:lang w:val="hu-HU"/>
        </w:rPr>
        <w:t xml:space="preserve"> vagy</w:t>
      </w:r>
    </w:p>
    <w:p w14:paraId="635AD488" w14:textId="77777777" w:rsidR="00B10032" w:rsidRPr="00CD3D61" w:rsidRDefault="007336FF" w:rsidP="00661E5B">
      <w:pPr>
        <w:pStyle w:val="alpha2"/>
        <w:rPr>
          <w:lang w:val="hu-HU"/>
        </w:rPr>
      </w:pPr>
      <w:r w:rsidRPr="00CD3D61">
        <w:rPr>
          <w:lang w:val="hu-HU"/>
        </w:rPr>
        <w:t>a Felhasználó</w:t>
      </w:r>
      <w:r w:rsidR="00B10032" w:rsidRPr="00CD3D61">
        <w:rPr>
          <w:lang w:val="hu-HU"/>
        </w:rPr>
        <w:t xml:space="preserve"> nem téríti meg</w:t>
      </w:r>
      <w:r w:rsidRPr="00CD3D61">
        <w:rPr>
          <w:lang w:val="hu-HU"/>
        </w:rPr>
        <w:t xml:space="preserve"> a Kereskedőnek a</w:t>
      </w:r>
      <w:r w:rsidR="00D54334">
        <w:rPr>
          <w:lang w:val="hu-HU"/>
        </w:rPr>
        <w:t xml:space="preserve"> rendszerhasználati díjakat</w:t>
      </w:r>
      <w:r w:rsidR="00FE2DF7">
        <w:rPr>
          <w:lang w:val="hu-HU"/>
        </w:rPr>
        <w:t>,</w:t>
      </w:r>
      <w:r w:rsidRPr="00CD3D61">
        <w:rPr>
          <w:lang w:val="hu-HU"/>
        </w:rPr>
        <w:t xml:space="preserve"> </w:t>
      </w:r>
    </w:p>
    <w:p w14:paraId="2E985C65" w14:textId="77777777" w:rsidR="007336FF" w:rsidRDefault="007336FF" w:rsidP="007336FF">
      <w:pPr>
        <w:pStyle w:val="Body1"/>
        <w:rPr>
          <w:lang w:val="hu-HU"/>
        </w:rPr>
      </w:pPr>
      <w:r w:rsidRPr="00CD3D61">
        <w:rPr>
          <w:lang w:val="hu-HU"/>
        </w:rPr>
        <w:t xml:space="preserve"> A Felhasználó által fizetendő késedelmi kamat a Kereskedő által az Elosztói Engedélyes irányában történő teljesítéstől esedékes, és mértéke megegyezik a Ptk.-ban meghatározott késedelmi kamattal.  </w:t>
      </w:r>
    </w:p>
    <w:p w14:paraId="261D5341" w14:textId="77777777" w:rsidR="007336FF" w:rsidRPr="008D6953" w:rsidRDefault="007336FF" w:rsidP="007336FF">
      <w:pPr>
        <w:pStyle w:val="Level1"/>
        <w:rPr>
          <w:lang w:val="hu-HU"/>
        </w:rPr>
      </w:pPr>
      <w:bookmarkStart w:id="71" w:name="_Toc490584264"/>
      <w:bookmarkStart w:id="72" w:name="_Toc195272144"/>
      <w:r w:rsidRPr="008D6953">
        <w:rPr>
          <w:lang w:val="hu-HU"/>
        </w:rPr>
        <w:t>Az adatvédelemre vonatkozó rendelkezések</w:t>
      </w:r>
      <w:bookmarkEnd w:id="71"/>
      <w:bookmarkEnd w:id="72"/>
      <w:r w:rsidRPr="008D6953">
        <w:rPr>
          <w:lang w:val="hu-HU"/>
        </w:rPr>
        <w:t xml:space="preserve"> </w:t>
      </w:r>
    </w:p>
    <w:p w14:paraId="6BB79752" w14:textId="232C3922" w:rsidR="00F81BEE" w:rsidRDefault="00F81BEE" w:rsidP="008D6953">
      <w:pPr>
        <w:pStyle w:val="Body1"/>
        <w:rPr>
          <w:lang w:val="hu-HU"/>
        </w:rPr>
      </w:pPr>
      <w:r>
        <w:rPr>
          <w:lang w:val="hu-HU"/>
        </w:rPr>
        <w:t>A Kereskedő a villamosenergia-kereskedelmi tevékenysége körében személyes adatok kezelését végzi</w:t>
      </w:r>
      <w:r w:rsidR="000716BE">
        <w:rPr>
          <w:lang w:val="hu-HU"/>
        </w:rPr>
        <w:t>, valamint a kezelt személyes adatokat</w:t>
      </w:r>
      <w:r>
        <w:rPr>
          <w:lang w:val="hu-HU"/>
        </w:rPr>
        <w:t xml:space="preserve"> harmadik személyek számára továbbíthatja. A személyes adatok kezelése és továbbítása során a Kereskedő a GDPR, az </w:t>
      </w:r>
      <w:proofErr w:type="spellStart"/>
      <w:r>
        <w:rPr>
          <w:lang w:val="hu-HU"/>
        </w:rPr>
        <w:t>Infotv</w:t>
      </w:r>
      <w:proofErr w:type="spellEnd"/>
      <w:r>
        <w:rPr>
          <w:lang w:val="hu-HU"/>
        </w:rPr>
        <w:t xml:space="preserve">., a Vet. és az egyéb adatvédelmi tárgyú Uniós vagy nemzeti jogszabályok </w:t>
      </w:r>
      <w:r w:rsidR="00D4230E">
        <w:rPr>
          <w:lang w:val="hu-HU"/>
        </w:rPr>
        <w:t xml:space="preserve">előírásai alapján </w:t>
      </w:r>
      <w:r>
        <w:rPr>
          <w:lang w:val="hu-HU"/>
        </w:rPr>
        <w:t xml:space="preserve">jár el. </w:t>
      </w:r>
    </w:p>
    <w:p w14:paraId="633F73F2" w14:textId="0E729D32" w:rsidR="00F81BEE" w:rsidRDefault="00F81BEE" w:rsidP="008D6953">
      <w:pPr>
        <w:pStyle w:val="Body1"/>
        <w:rPr>
          <w:lang w:val="hu-HU"/>
        </w:rPr>
      </w:pPr>
      <w:r>
        <w:rPr>
          <w:lang w:val="hu-HU"/>
        </w:rPr>
        <w:t>A személyes adatok kezelésére vonatkozó, GDPR 12 – 14 cikkeiben előírt részletes tájékoztatást a Kereskedő a honlapján közzétett „</w:t>
      </w:r>
      <w:r w:rsidRPr="00AB42E1">
        <w:rPr>
          <w:i/>
          <w:lang w:val="hu-HU"/>
        </w:rPr>
        <w:t>adatvédelmi tájékoztatóban</w:t>
      </w:r>
      <w:r>
        <w:rPr>
          <w:lang w:val="hu-HU"/>
        </w:rPr>
        <w:t>” adja meg az érintett személyek részére.</w:t>
      </w:r>
    </w:p>
    <w:p w14:paraId="02576190" w14:textId="27F3EB1E" w:rsidR="007336FF" w:rsidRPr="00E467D2" w:rsidRDefault="00F81BEE" w:rsidP="00290852">
      <w:pPr>
        <w:pStyle w:val="Level2"/>
        <w:tabs>
          <w:tab w:val="clear" w:pos="2240"/>
          <w:tab w:val="num" w:pos="1276"/>
        </w:tabs>
        <w:ind w:left="2097" w:hanging="1530"/>
        <w:rPr>
          <w:lang w:val="hu-HU"/>
        </w:rPr>
      </w:pPr>
      <w:r>
        <w:rPr>
          <w:lang w:val="hu-HU"/>
        </w:rPr>
        <w:t>Villamosenergia-kereskedelemre vonatkozó speciális szabályok:</w:t>
      </w:r>
    </w:p>
    <w:p w14:paraId="6D467187" w14:textId="77777777" w:rsidR="00D85CD3" w:rsidRPr="00E467D2" w:rsidRDefault="007336FF" w:rsidP="00141AB1">
      <w:pPr>
        <w:pStyle w:val="Body2"/>
        <w:rPr>
          <w:lang w:val="hu-HU"/>
        </w:rPr>
      </w:pPr>
      <w:r w:rsidRPr="00E467D2">
        <w:rPr>
          <w:lang w:val="hu-HU"/>
        </w:rPr>
        <w:t>A Kereskedő a VET 151. §-ban foglalt felhatalmazás alapján</w:t>
      </w:r>
      <w:r w:rsidR="002D2A35" w:rsidRPr="00E467D2">
        <w:rPr>
          <w:lang w:val="hu-HU"/>
        </w:rPr>
        <w:t>:</w:t>
      </w:r>
    </w:p>
    <w:p w14:paraId="427E4C4B" w14:textId="77777777" w:rsidR="00D85CD3" w:rsidRPr="00E467D2" w:rsidRDefault="007336FF" w:rsidP="00D85CD3">
      <w:pPr>
        <w:pStyle w:val="alpha3"/>
        <w:rPr>
          <w:lang w:val="hu-HU"/>
        </w:rPr>
      </w:pPr>
      <w:r w:rsidRPr="00E467D2">
        <w:rPr>
          <w:lang w:val="hu-HU"/>
        </w:rPr>
        <w:t>a villamosenergia-kereskedő</w:t>
      </w:r>
      <w:r w:rsidR="00D85CD3" w:rsidRPr="00E467D2">
        <w:rPr>
          <w:lang w:val="hu-HU"/>
        </w:rPr>
        <w:t>i tevékenységének végzése;</w:t>
      </w:r>
    </w:p>
    <w:p w14:paraId="0241BA95" w14:textId="77777777" w:rsidR="00D85CD3" w:rsidRPr="00E467D2" w:rsidRDefault="007336FF" w:rsidP="00D85CD3">
      <w:pPr>
        <w:pStyle w:val="alpha3"/>
        <w:rPr>
          <w:lang w:val="hu-HU"/>
        </w:rPr>
      </w:pPr>
      <w:r w:rsidRPr="00E467D2">
        <w:rPr>
          <w:lang w:val="hu-HU"/>
        </w:rPr>
        <w:t>az ehhez szükséges műszaki berendezések létesítésére, üzemeltetésére vonatkozó szerződés megkötése, tartalmának megha</w:t>
      </w:r>
      <w:r w:rsidR="00D85CD3" w:rsidRPr="00E467D2">
        <w:rPr>
          <w:lang w:val="hu-HU"/>
        </w:rPr>
        <w:t>tározása, módosítása;</w:t>
      </w:r>
      <w:r w:rsidRPr="00E467D2">
        <w:rPr>
          <w:lang w:val="hu-HU"/>
        </w:rPr>
        <w:t xml:space="preserve"> </w:t>
      </w:r>
    </w:p>
    <w:p w14:paraId="2E9F97BC" w14:textId="77777777" w:rsidR="00D85CD3" w:rsidRPr="00E467D2" w:rsidRDefault="007336FF" w:rsidP="00D85CD3">
      <w:pPr>
        <w:pStyle w:val="alpha3"/>
        <w:rPr>
          <w:lang w:val="hu-HU"/>
        </w:rPr>
      </w:pPr>
      <w:r w:rsidRPr="00E467D2">
        <w:rPr>
          <w:lang w:val="hu-HU"/>
        </w:rPr>
        <w:t>a</w:t>
      </w:r>
      <w:r w:rsidR="009641D4" w:rsidRPr="00E467D2">
        <w:rPr>
          <w:lang w:val="hu-HU"/>
        </w:rPr>
        <w:t xml:space="preserve"> szerződés</w:t>
      </w:r>
      <w:r w:rsidRPr="00E467D2">
        <w:rPr>
          <w:lang w:val="hu-HU"/>
        </w:rPr>
        <w:t xml:space="preserve"> telje</w:t>
      </w:r>
      <w:r w:rsidR="00D85CD3" w:rsidRPr="00E467D2">
        <w:rPr>
          <w:lang w:val="hu-HU"/>
        </w:rPr>
        <w:t>sítésének figyelemmel kísérése;</w:t>
      </w:r>
    </w:p>
    <w:p w14:paraId="3B8CC437" w14:textId="77777777" w:rsidR="00D85CD3" w:rsidRPr="00E467D2" w:rsidRDefault="007336FF" w:rsidP="00D85CD3">
      <w:pPr>
        <w:pStyle w:val="alpha3"/>
        <w:rPr>
          <w:lang w:val="hu-HU"/>
        </w:rPr>
      </w:pPr>
      <w:r w:rsidRPr="00E467D2">
        <w:rPr>
          <w:lang w:val="hu-HU"/>
        </w:rPr>
        <w:t xml:space="preserve">a szerződésben </w:t>
      </w:r>
      <w:r w:rsidR="00D85CD3" w:rsidRPr="00E467D2">
        <w:rPr>
          <w:lang w:val="hu-HU"/>
        </w:rPr>
        <w:t>meghatározott díjak számlázása;</w:t>
      </w:r>
    </w:p>
    <w:p w14:paraId="22505650" w14:textId="77777777" w:rsidR="00D85CD3" w:rsidRPr="00E467D2" w:rsidRDefault="007336FF" w:rsidP="00D85CD3">
      <w:pPr>
        <w:pStyle w:val="alpha3"/>
        <w:rPr>
          <w:lang w:val="hu-HU"/>
        </w:rPr>
      </w:pPr>
      <w:r w:rsidRPr="00E467D2">
        <w:rPr>
          <w:lang w:val="hu-HU"/>
        </w:rPr>
        <w:t>a szerződésből eredő egyéb követel</w:t>
      </w:r>
      <w:r w:rsidR="00D85CD3" w:rsidRPr="00E467D2">
        <w:rPr>
          <w:lang w:val="hu-HU"/>
        </w:rPr>
        <w:t>ések érvényesítése;</w:t>
      </w:r>
      <w:r w:rsidRPr="00E467D2">
        <w:rPr>
          <w:lang w:val="hu-HU"/>
        </w:rPr>
        <w:t xml:space="preserve"> </w:t>
      </w:r>
    </w:p>
    <w:p w14:paraId="7F0BF6DA" w14:textId="77777777" w:rsidR="00D85CD3" w:rsidRPr="00E467D2" w:rsidRDefault="007336FF" w:rsidP="00D85CD3">
      <w:pPr>
        <w:pStyle w:val="alpha3"/>
        <w:rPr>
          <w:lang w:val="hu-HU"/>
        </w:rPr>
      </w:pPr>
      <w:r w:rsidRPr="00E467D2">
        <w:rPr>
          <w:lang w:val="hu-HU"/>
        </w:rPr>
        <w:t>a Villamosenergia-ellátási szabályzatokban foglalt együttműködési és adatszolgáltatási kötelezettségek</w:t>
      </w:r>
      <w:r w:rsidR="00D85CD3" w:rsidRPr="00E467D2">
        <w:rPr>
          <w:lang w:val="hu-HU"/>
        </w:rPr>
        <w:t>;</w:t>
      </w:r>
      <w:r w:rsidRPr="00E467D2">
        <w:rPr>
          <w:lang w:val="hu-HU"/>
        </w:rPr>
        <w:t xml:space="preserve"> </w:t>
      </w:r>
    </w:p>
    <w:p w14:paraId="090A0774" w14:textId="77777777" w:rsidR="007336FF" w:rsidRPr="00E467D2" w:rsidRDefault="007336FF" w:rsidP="00141AB1">
      <w:pPr>
        <w:pStyle w:val="Body2"/>
        <w:rPr>
          <w:lang w:val="hu-HU"/>
        </w:rPr>
      </w:pPr>
      <w:r w:rsidRPr="00E467D2">
        <w:rPr>
          <w:lang w:val="hu-HU"/>
        </w:rPr>
        <w:t>teljesítése céljából kezelheti a Felhasználó, valamint a külön jogszabályban meghatározott fizető azonosításához szükséges és elégséges, a VET vagy végrehajtási rendeletei szerint a szerződés tartalmát képező személyes adatot.</w:t>
      </w:r>
    </w:p>
    <w:p w14:paraId="60CCA32A" w14:textId="47BD0B0B" w:rsidR="007336FF" w:rsidRPr="00E467D2" w:rsidRDefault="007336FF" w:rsidP="000931A1">
      <w:pPr>
        <w:pStyle w:val="Level2"/>
        <w:keepNext/>
        <w:keepLines/>
        <w:tabs>
          <w:tab w:val="clear" w:pos="2240"/>
          <w:tab w:val="num" w:pos="1276"/>
        </w:tabs>
        <w:ind w:left="2097" w:hanging="1530"/>
        <w:rPr>
          <w:lang w:val="hu-HU"/>
        </w:rPr>
      </w:pPr>
      <w:r w:rsidRPr="00E467D2">
        <w:rPr>
          <w:lang w:val="hu-HU"/>
        </w:rPr>
        <w:t xml:space="preserve">Személyes adatok továbbítása a </w:t>
      </w:r>
      <w:r w:rsidR="000716BE">
        <w:rPr>
          <w:lang w:val="hu-HU"/>
        </w:rPr>
        <w:t>V</w:t>
      </w:r>
      <w:r w:rsidR="001D7A8E">
        <w:rPr>
          <w:lang w:val="hu-HU"/>
        </w:rPr>
        <w:t>ET</w:t>
      </w:r>
      <w:r w:rsidR="000716BE">
        <w:rPr>
          <w:lang w:val="hu-HU"/>
        </w:rPr>
        <w:t>.</w:t>
      </w:r>
      <w:r w:rsidR="000716BE" w:rsidRPr="00CD3D61">
        <w:rPr>
          <w:lang w:val="hu-HU"/>
        </w:rPr>
        <w:t xml:space="preserve"> </w:t>
      </w:r>
      <w:r w:rsidRPr="00E467D2">
        <w:rPr>
          <w:lang w:val="hu-HU"/>
        </w:rPr>
        <w:t>rendelkezése</w:t>
      </w:r>
      <w:r w:rsidR="001D7A8E">
        <w:rPr>
          <w:lang w:val="hu-HU"/>
        </w:rPr>
        <w:t>i</w:t>
      </w:r>
      <w:r w:rsidRPr="00E467D2">
        <w:rPr>
          <w:lang w:val="hu-HU"/>
        </w:rPr>
        <w:t xml:space="preserve"> alapján</w:t>
      </w:r>
    </w:p>
    <w:p w14:paraId="259C5AAD" w14:textId="77777777" w:rsidR="007336FF" w:rsidRPr="00E467D2" w:rsidRDefault="007336FF" w:rsidP="000931A1">
      <w:pPr>
        <w:pStyle w:val="Body2"/>
        <w:keepNext/>
        <w:keepLines/>
        <w:rPr>
          <w:lang w:val="hu-HU"/>
        </w:rPr>
      </w:pPr>
      <w:r w:rsidRPr="00E467D2">
        <w:rPr>
          <w:lang w:val="hu-HU"/>
        </w:rPr>
        <w:t xml:space="preserve">A villamos energia kereskedelmi tevékenységgel összefüggésben a VET 151.§ (4) bekezdésében foglaltak alapján a Kereskedő, mint adatkezelő által kezelt, az adatkezelés céljához szükséges adatok átadhatóak: </w:t>
      </w:r>
    </w:p>
    <w:p w14:paraId="7A4F5F35" w14:textId="77777777" w:rsidR="007336FF" w:rsidRPr="00E467D2" w:rsidRDefault="007336FF" w:rsidP="00C01CC5">
      <w:pPr>
        <w:pStyle w:val="alpha3"/>
        <w:numPr>
          <w:ilvl w:val="0"/>
          <w:numId w:val="44"/>
        </w:numPr>
        <w:rPr>
          <w:lang w:val="hu-HU"/>
        </w:rPr>
      </w:pPr>
      <w:r w:rsidRPr="00E467D2">
        <w:rPr>
          <w:lang w:val="hu-HU"/>
        </w:rPr>
        <w:t>az adatkezelő megbízása alapján a szerződés megkötését, a leolvasást, a számlázást, a kézbesítést, a díjfizetések és követelések kezelését, a forgalmazás kezelését, a felhasználási helyek műszaki kivitelezését, felülvizsgálatát, ellenőrzését, kikapcsolását, illetőleg az ügyfélszolgálati tevékenységet végző természetes személynek és gazdálkodó szervezetnek;</w:t>
      </w:r>
    </w:p>
    <w:p w14:paraId="52047594" w14:textId="77777777" w:rsidR="007336FF" w:rsidRPr="00E467D2" w:rsidRDefault="007336FF" w:rsidP="007336FF">
      <w:pPr>
        <w:pStyle w:val="alpha3"/>
        <w:rPr>
          <w:lang w:val="hu-HU"/>
        </w:rPr>
      </w:pPr>
      <w:r w:rsidRPr="00E467D2">
        <w:rPr>
          <w:lang w:val="hu-HU"/>
        </w:rPr>
        <w:lastRenderedPageBreak/>
        <w:t>számlázási és forgalmazási jogviták rendezésére jogszabály alapján jogosult szervezetek részére;</w:t>
      </w:r>
    </w:p>
    <w:p w14:paraId="101F9C64" w14:textId="77777777" w:rsidR="007336FF" w:rsidRPr="00E467D2" w:rsidRDefault="007336FF" w:rsidP="007336FF">
      <w:pPr>
        <w:pStyle w:val="alpha3"/>
        <w:rPr>
          <w:lang w:val="hu-HU"/>
        </w:rPr>
      </w:pPr>
      <w:r w:rsidRPr="00E467D2">
        <w:rPr>
          <w:lang w:val="hu-HU"/>
        </w:rPr>
        <w:t>a MEKH-</w:t>
      </w:r>
      <w:proofErr w:type="spellStart"/>
      <w:r w:rsidRPr="00E467D2">
        <w:rPr>
          <w:lang w:val="hu-HU"/>
        </w:rPr>
        <w:t>nek</w:t>
      </w:r>
      <w:proofErr w:type="spellEnd"/>
      <w:r w:rsidRPr="00E467D2">
        <w:rPr>
          <w:lang w:val="hu-HU"/>
        </w:rPr>
        <w:t>;</w:t>
      </w:r>
    </w:p>
    <w:p w14:paraId="27BF51D7" w14:textId="6E0569D1" w:rsidR="007336FF" w:rsidRPr="00E467D2" w:rsidRDefault="007336FF" w:rsidP="007336FF">
      <w:pPr>
        <w:pStyle w:val="alpha3"/>
        <w:rPr>
          <w:lang w:val="hu-HU"/>
        </w:rPr>
      </w:pPr>
      <w:r w:rsidRPr="00E467D2">
        <w:rPr>
          <w:lang w:val="hu-HU"/>
        </w:rPr>
        <w:t>a nemzetbiztonság, a honvédelem és a közbiztonság védelme, a közvádas bűncselekmények üldözése céljából az arra hatáskörrel rendelkező nemzetbiztonsági szerveknek, nyomozó hatóságoknak, az ügyész</w:t>
      </w:r>
      <w:r w:rsidR="00723F80">
        <w:rPr>
          <w:lang w:val="hu-HU"/>
        </w:rPr>
        <w:t>ség</w:t>
      </w:r>
      <w:r w:rsidRPr="00E467D2">
        <w:rPr>
          <w:lang w:val="hu-HU"/>
        </w:rPr>
        <w:t>nek, valamint a bíróságnak;</w:t>
      </w:r>
    </w:p>
    <w:p w14:paraId="71B370B5" w14:textId="77777777" w:rsidR="007336FF" w:rsidRPr="00E467D2" w:rsidRDefault="007336FF" w:rsidP="007336FF">
      <w:pPr>
        <w:pStyle w:val="alpha3"/>
        <w:rPr>
          <w:lang w:val="hu-HU"/>
        </w:rPr>
      </w:pPr>
      <w:r w:rsidRPr="00E467D2">
        <w:rPr>
          <w:lang w:val="hu-HU"/>
        </w:rPr>
        <w:t>a bírósági végrehajtásról szóló törvény előírásai szerint a bírósági végrehajtónak;</w:t>
      </w:r>
      <w:r w:rsidR="00D85CD3" w:rsidRPr="00E467D2">
        <w:rPr>
          <w:lang w:val="hu-HU"/>
        </w:rPr>
        <w:t xml:space="preserve"> és</w:t>
      </w:r>
    </w:p>
    <w:p w14:paraId="0BF7B429" w14:textId="77777777" w:rsidR="007336FF" w:rsidRPr="00E467D2" w:rsidRDefault="007336FF" w:rsidP="007336FF">
      <w:pPr>
        <w:pStyle w:val="alpha3"/>
        <w:rPr>
          <w:lang w:val="hu-HU"/>
        </w:rPr>
      </w:pPr>
      <w:r w:rsidRPr="00E467D2">
        <w:rPr>
          <w:lang w:val="hu-HU"/>
        </w:rPr>
        <w:t>a fogyasztóvédelmi hatóságnak.</w:t>
      </w:r>
    </w:p>
    <w:p w14:paraId="103FE54D" w14:textId="77777777" w:rsidR="007336FF" w:rsidRPr="00CD3D61" w:rsidRDefault="005125A2" w:rsidP="007336FF">
      <w:pPr>
        <w:pStyle w:val="Level1"/>
        <w:rPr>
          <w:lang w:val="hu-HU"/>
        </w:rPr>
      </w:pPr>
      <w:bookmarkStart w:id="73" w:name="_Toc490584265"/>
      <w:bookmarkStart w:id="74" w:name="_Toc195272145"/>
      <w:r w:rsidRPr="00CD3D61">
        <w:rPr>
          <w:lang w:val="hu-HU"/>
        </w:rPr>
        <w:t>Beadványok és p</w:t>
      </w:r>
      <w:r w:rsidR="007336FF" w:rsidRPr="00CD3D61">
        <w:rPr>
          <w:lang w:val="hu-HU"/>
        </w:rPr>
        <w:t>anaszok ügyintézésének rendje</w:t>
      </w:r>
      <w:bookmarkEnd w:id="73"/>
      <w:bookmarkEnd w:id="74"/>
      <w:r w:rsidR="007336FF" w:rsidRPr="00CD3D61">
        <w:rPr>
          <w:lang w:val="hu-HU"/>
        </w:rPr>
        <w:t xml:space="preserve"> </w:t>
      </w:r>
    </w:p>
    <w:p w14:paraId="7E4C6FA5" w14:textId="77777777" w:rsidR="007336FF" w:rsidRPr="00CD3D61" w:rsidRDefault="007336FF" w:rsidP="00290852">
      <w:pPr>
        <w:pStyle w:val="Level2"/>
        <w:tabs>
          <w:tab w:val="clear" w:pos="2240"/>
          <w:tab w:val="num" w:pos="1276"/>
        </w:tabs>
        <w:ind w:left="2097" w:hanging="1530"/>
        <w:rPr>
          <w:lang w:val="hu-HU"/>
        </w:rPr>
      </w:pPr>
      <w:r w:rsidRPr="00CD3D61">
        <w:rPr>
          <w:lang w:val="hu-HU"/>
        </w:rPr>
        <w:t>Beérkezett beadványok</w:t>
      </w:r>
      <w:r w:rsidR="005125A2" w:rsidRPr="00CD3D61">
        <w:rPr>
          <w:lang w:val="hu-HU"/>
        </w:rPr>
        <w:t xml:space="preserve"> és a panasz</w:t>
      </w:r>
      <w:r w:rsidRPr="00CD3D61">
        <w:rPr>
          <w:lang w:val="hu-HU"/>
        </w:rPr>
        <w:t xml:space="preserve"> rögzítése</w:t>
      </w:r>
    </w:p>
    <w:p w14:paraId="55640161" w14:textId="77777777" w:rsidR="007336FF" w:rsidRPr="00CD3D61" w:rsidRDefault="007336FF" w:rsidP="007336FF">
      <w:pPr>
        <w:pStyle w:val="Body2"/>
        <w:rPr>
          <w:lang w:val="hu-HU"/>
        </w:rPr>
      </w:pPr>
      <w:r w:rsidRPr="00CD3D61">
        <w:rPr>
          <w:lang w:val="hu-HU"/>
        </w:rPr>
        <w:t>A Kereskedő</w:t>
      </w:r>
      <w:r w:rsidR="00D85CD3" w:rsidRPr="00CD3D61">
        <w:rPr>
          <w:lang w:val="hu-HU"/>
        </w:rPr>
        <w:t>hö</w:t>
      </w:r>
      <w:r w:rsidRPr="00CD3D61">
        <w:rPr>
          <w:lang w:val="hu-HU"/>
        </w:rPr>
        <w:t>z beérkezett beadványok nyilvántartásba vételre kerülnek és azokat a Kereskedő az elévülési határidő elteltéig</w:t>
      </w:r>
      <w:r w:rsidR="0008462C" w:rsidRPr="00CD3D61">
        <w:rPr>
          <w:lang w:val="hu-HU"/>
        </w:rPr>
        <w:t xml:space="preserve"> visszakereshető módon megőrzi. </w:t>
      </w:r>
      <w:r w:rsidRPr="00CD3D61">
        <w:rPr>
          <w:lang w:val="hu-HU"/>
        </w:rPr>
        <w:t xml:space="preserve">Telefonon keresztül történő megkeresés esetén az ügyintéző egyedi ügyszámmal biztosítja az ügyintézés dokumentálhatóságát és a lefolytatott telefonbeszélgetésről </w:t>
      </w:r>
      <w:r w:rsidR="0008462C" w:rsidRPr="00CD3D61">
        <w:rPr>
          <w:lang w:val="hu-HU"/>
        </w:rPr>
        <w:t>hangfelvételt is rögzít, mely hangfelvétel készítéséről</w:t>
      </w:r>
      <w:r w:rsidRPr="00CD3D61">
        <w:rPr>
          <w:lang w:val="hu-HU"/>
        </w:rPr>
        <w:t xml:space="preserve"> a beszélgetés megkezdése előtt tájékoztatja a Felhasználót.</w:t>
      </w:r>
    </w:p>
    <w:p w14:paraId="7895CA90" w14:textId="77777777" w:rsidR="007336FF" w:rsidRPr="00CD3D61" w:rsidRDefault="007336FF" w:rsidP="00290852">
      <w:pPr>
        <w:pStyle w:val="Level2"/>
        <w:tabs>
          <w:tab w:val="clear" w:pos="2240"/>
          <w:tab w:val="num" w:pos="1276"/>
        </w:tabs>
        <w:ind w:left="2097" w:hanging="1530"/>
        <w:rPr>
          <w:lang w:val="hu-HU"/>
        </w:rPr>
      </w:pPr>
      <w:r w:rsidRPr="00CD3D61">
        <w:rPr>
          <w:lang w:val="hu-HU"/>
        </w:rPr>
        <w:t>A beékezett beadványok</w:t>
      </w:r>
      <w:r w:rsidR="005125A2" w:rsidRPr="00CD3D61">
        <w:rPr>
          <w:lang w:val="hu-HU"/>
        </w:rPr>
        <w:t xml:space="preserve"> és a panasz</w:t>
      </w:r>
      <w:r w:rsidRPr="00CD3D61">
        <w:rPr>
          <w:lang w:val="hu-HU"/>
        </w:rPr>
        <w:t xml:space="preserve"> kezelése </w:t>
      </w:r>
    </w:p>
    <w:p w14:paraId="2588FED5" w14:textId="77777777" w:rsidR="00276169" w:rsidRDefault="007336FF" w:rsidP="00276169">
      <w:pPr>
        <w:pStyle w:val="Body2"/>
        <w:rPr>
          <w:lang w:val="hu-HU"/>
        </w:rPr>
      </w:pPr>
      <w:r w:rsidRPr="00CD3D61">
        <w:rPr>
          <w:lang w:val="hu-HU"/>
        </w:rPr>
        <w:t>Ha a beadvány a villamosenergia-értékesítéssel és a hálózati szolgáltatással egyaránt összefügg és ennek következtében több Engedélyest is érint, akkor az Engedélyesek kötelesek egymás között a beadvány beérkezésétől számított 15 (tizenöt) napon belül az intézkedési hatáskörök tisztázásához és a megfelelő intézkedés megtételéhez szükséges egyeztetéseket lefolytatni.</w:t>
      </w:r>
      <w:r w:rsidR="00276169" w:rsidRPr="00276169">
        <w:rPr>
          <w:lang w:val="hu-HU"/>
        </w:rPr>
        <w:t xml:space="preserve"> </w:t>
      </w:r>
    </w:p>
    <w:p w14:paraId="13A5096C" w14:textId="77777777" w:rsidR="00276169" w:rsidRPr="00CD3D61" w:rsidRDefault="00276169" w:rsidP="00276169">
      <w:pPr>
        <w:pStyle w:val="Body2"/>
        <w:rPr>
          <w:lang w:val="hu-HU"/>
        </w:rPr>
      </w:pPr>
      <w:r w:rsidRPr="00CD3D61">
        <w:rPr>
          <w:lang w:val="hu-HU"/>
        </w:rPr>
        <w:t>Az Engedélyesek a beadvány beérkezésétől számított 8 (nyolc) napon belül tisztázzák egymás között, hogy melyikük joga illetőleg kötelessége az adott ügyben eljárni és ennek eredményéről haladéktalanul, írásban tájékoztatják a Felhasználót.</w:t>
      </w:r>
    </w:p>
    <w:p w14:paraId="3D67381F" w14:textId="77777777" w:rsidR="007336FF" w:rsidRPr="00CD3D61" w:rsidRDefault="007336FF" w:rsidP="007336FF">
      <w:pPr>
        <w:pStyle w:val="Body2"/>
        <w:rPr>
          <w:lang w:val="hu-HU"/>
        </w:rPr>
      </w:pPr>
      <w:r w:rsidRPr="00CD3D61">
        <w:rPr>
          <w:lang w:val="hu-HU"/>
        </w:rPr>
        <w:t xml:space="preserve">A Kereskedő a beadvány beérkezését követő 15 (tizenöt) napon belül érdemben, írásban </w:t>
      </w:r>
      <w:proofErr w:type="gramStart"/>
      <w:r w:rsidR="005125A2" w:rsidRPr="00CD3D61">
        <w:rPr>
          <w:lang w:val="hu-HU"/>
        </w:rPr>
        <w:t>ad választ</w:t>
      </w:r>
      <w:proofErr w:type="gramEnd"/>
      <w:r w:rsidRPr="00CD3D61">
        <w:rPr>
          <w:lang w:val="hu-HU"/>
        </w:rPr>
        <w:t xml:space="preserve"> a Felhasználó részére. </w:t>
      </w:r>
      <w:r w:rsidR="005125A2" w:rsidRPr="00CD3D61">
        <w:rPr>
          <w:lang w:val="hu-HU"/>
        </w:rPr>
        <w:t xml:space="preserve">A 15 </w:t>
      </w:r>
      <w:r w:rsidR="00F50F66" w:rsidRPr="00CD3D61">
        <w:rPr>
          <w:lang w:val="hu-HU"/>
        </w:rPr>
        <w:t xml:space="preserve">(tizenöt) </w:t>
      </w:r>
      <w:r w:rsidR="005125A2" w:rsidRPr="00CD3D61">
        <w:rPr>
          <w:lang w:val="hu-HU"/>
        </w:rPr>
        <w:t>napos válaszadási határidőbe nem számít bele az Engedélyesek között lefolytatott egyeztetések időtartama, ha ezen eljárások lefolytatásának helye van. A válaszadási határidőbe nem számít bele továbbá</w:t>
      </w:r>
      <w:r w:rsidR="00B12943" w:rsidRPr="00CD3D61">
        <w:rPr>
          <w:lang w:val="hu-HU"/>
        </w:rPr>
        <w:t xml:space="preserve"> a F</w:t>
      </w:r>
      <w:r w:rsidR="005125A2" w:rsidRPr="00CD3D61">
        <w:rPr>
          <w:lang w:val="hu-HU"/>
        </w:rPr>
        <w:t xml:space="preserve">elhasználóval történő időpont egyeztetéstől a helyszíni vizsgálat lefolytatásáig eltelt időtartam. </w:t>
      </w:r>
    </w:p>
    <w:p w14:paraId="3BE0C678" w14:textId="77777777" w:rsidR="007336FF" w:rsidRPr="00CD3D61" w:rsidRDefault="007336FF" w:rsidP="007336FF">
      <w:pPr>
        <w:pStyle w:val="Body2"/>
        <w:rPr>
          <w:lang w:val="hu-HU"/>
        </w:rPr>
      </w:pPr>
      <w:r w:rsidRPr="00CD3D61">
        <w:rPr>
          <w:lang w:val="hu-HU"/>
        </w:rPr>
        <w:t xml:space="preserve">A korábbi, érdemben már megválaszolt </w:t>
      </w:r>
      <w:r w:rsidR="00EF6AB2">
        <w:rPr>
          <w:lang w:val="hu-HU"/>
        </w:rPr>
        <w:t>beadvány</w:t>
      </w:r>
      <w:r w:rsidRPr="00CD3D61">
        <w:rPr>
          <w:lang w:val="hu-HU"/>
        </w:rPr>
        <w:t xml:space="preserve"> tartalmával azonos tartalmú, ugyanazon Felhasználó által tett, ismételt és új információt nem tartalmazó beadvány, valamint a névtelen Felhasználói beadvány kivizsgálását a Kereskedő mellőzheti.</w:t>
      </w:r>
    </w:p>
    <w:p w14:paraId="392AAED4" w14:textId="0C9544FA" w:rsidR="005125A2" w:rsidRDefault="005125A2" w:rsidP="007336FF">
      <w:pPr>
        <w:pStyle w:val="Body2"/>
        <w:rPr>
          <w:lang w:val="hu-HU"/>
        </w:rPr>
      </w:pPr>
      <w:r w:rsidRPr="00CD3D61">
        <w:rPr>
          <w:lang w:val="hu-HU"/>
        </w:rPr>
        <w:t>A Kereskedő törekszik a panasz rendezését a Felhasználóval történő közvetlen kapcsolatfelvétel útján rendezni.</w:t>
      </w:r>
    </w:p>
    <w:p w14:paraId="6C1EF88C" w14:textId="0C9C642F" w:rsidR="006C0EDD" w:rsidRDefault="006C0EDD" w:rsidP="007336FF">
      <w:pPr>
        <w:pStyle w:val="Body2"/>
        <w:rPr>
          <w:lang w:val="hu-HU"/>
        </w:rPr>
      </w:pPr>
      <w:r>
        <w:rPr>
          <w:lang w:val="hu-HU"/>
        </w:rPr>
        <w:t>A Kereskedőnek a Felhasználó részéről nem elfogadható minőségben adott válasza, valamint érdemi válasz hiánya esetén a Felhasználó panaszt nyújthat be a panasz elbírálására a jogszabályok alapján hatáskörrel rendelkező hatósághoz.</w:t>
      </w:r>
    </w:p>
    <w:p w14:paraId="4FDE3218" w14:textId="02A903C7" w:rsidR="007336FF" w:rsidRPr="00CD3D61" w:rsidRDefault="007336FF" w:rsidP="00290852">
      <w:pPr>
        <w:pStyle w:val="Level2"/>
        <w:tabs>
          <w:tab w:val="clear" w:pos="2240"/>
          <w:tab w:val="num" w:pos="1276"/>
        </w:tabs>
        <w:ind w:left="2097" w:hanging="1530"/>
        <w:rPr>
          <w:lang w:val="hu-HU"/>
        </w:rPr>
      </w:pPr>
      <w:r w:rsidRPr="00CD3D61">
        <w:rPr>
          <w:lang w:val="hu-HU"/>
        </w:rPr>
        <w:lastRenderedPageBreak/>
        <w:t>Eltérő szabályok alkalmazásának lehetősége</w:t>
      </w:r>
    </w:p>
    <w:p w14:paraId="1A349D03" w14:textId="77777777" w:rsidR="007336FF" w:rsidRPr="00CD3D61" w:rsidRDefault="007336FF" w:rsidP="007336FF">
      <w:pPr>
        <w:pStyle w:val="Body2"/>
        <w:rPr>
          <w:lang w:val="hu-HU"/>
        </w:rPr>
      </w:pPr>
      <w:r w:rsidRPr="00CD3D61">
        <w:rPr>
          <w:lang w:val="hu-HU"/>
        </w:rPr>
        <w:t>A kapcsolattartás rendjét, valamint a vitatott kérdések, panaszok elintézésének rendjét az egyes Felhasználókkal kötött szerződések a vonatkozó jogszabályok rendelkezéseivel összhangban a fentiektől eltérően is rögzíthetik.</w:t>
      </w:r>
    </w:p>
    <w:p w14:paraId="2187BCFC" w14:textId="6C68CF7D" w:rsidR="007F13B8" w:rsidRDefault="007F13B8" w:rsidP="007336FF">
      <w:pPr>
        <w:pStyle w:val="Level1"/>
        <w:rPr>
          <w:lang w:val="hu-HU"/>
        </w:rPr>
      </w:pPr>
      <w:bookmarkStart w:id="75" w:name="_Toc195272146"/>
      <w:bookmarkStart w:id="76" w:name="_Toc490584266"/>
      <w:r>
        <w:rPr>
          <w:lang w:val="hu-HU"/>
        </w:rPr>
        <w:t>A nagykereskedel</w:t>
      </w:r>
      <w:r w:rsidR="000B1BAB">
        <w:rPr>
          <w:lang w:val="hu-HU"/>
        </w:rPr>
        <w:t>mi energiapiacok integritásáról és átláthatóságáról szóló 1227/2011/EU Rendelet szerinti jelentési kötelezettségek</w:t>
      </w:r>
      <w:bookmarkEnd w:id="75"/>
    </w:p>
    <w:p w14:paraId="6957E35E" w14:textId="3D17F1B8" w:rsidR="00612541" w:rsidRDefault="000B1BAB" w:rsidP="00C51885">
      <w:pPr>
        <w:pStyle w:val="Body1"/>
        <w:rPr>
          <w:lang w:val="hu-HU"/>
        </w:rPr>
      </w:pPr>
      <w:r>
        <w:rPr>
          <w:lang w:val="hu-HU"/>
        </w:rPr>
        <w:t>A Kereskedő a REMIT Rendelet 4. cikke által előírt, a bennfentes információkra vonatkozó közzétételi kötelezettségének a</w:t>
      </w:r>
      <w:r w:rsidR="00234B55">
        <w:rPr>
          <w:lang w:val="hu-HU"/>
        </w:rPr>
        <w:t>z 57/2013 NFM rendelet alapján</w:t>
      </w:r>
      <w:r>
        <w:rPr>
          <w:lang w:val="hu-HU"/>
        </w:rPr>
        <w:t xml:space="preserve"> </w:t>
      </w:r>
      <w:commentRangeStart w:id="77"/>
      <w:commentRangeEnd w:id="77"/>
      <w:r w:rsidR="004B3B61">
        <w:rPr>
          <w:rStyle w:val="Jegyzethivatkozs"/>
        </w:rPr>
        <w:commentReference w:id="77"/>
      </w:r>
      <w:r>
        <w:rPr>
          <w:lang w:val="hu-HU"/>
        </w:rPr>
        <w:t>bennfentes információ</w:t>
      </w:r>
      <w:r w:rsidR="007F1A1D">
        <w:rPr>
          <w:lang w:val="hu-HU"/>
        </w:rPr>
        <w:t xml:space="preserve"> </w:t>
      </w:r>
      <w:r w:rsidR="00612541">
        <w:rPr>
          <w:lang w:val="hu-HU"/>
        </w:rPr>
        <w:t>- szervezett villamosenergia-piaci engedélyes által működtetett</w:t>
      </w:r>
      <w:r w:rsidR="007F1A1D">
        <w:rPr>
          <w:lang w:val="hu-HU"/>
        </w:rPr>
        <w:t xml:space="preserve"> </w:t>
      </w:r>
      <w:r w:rsidR="00612541">
        <w:rPr>
          <w:lang w:val="hu-HU"/>
        </w:rPr>
        <w:t>- honlapra történő feltöltésével tesz eleget.</w:t>
      </w:r>
    </w:p>
    <w:p w14:paraId="3565585D" w14:textId="05CB26EC" w:rsidR="000B1BAB" w:rsidRPr="000B1BAB" w:rsidRDefault="00612541" w:rsidP="00C51885">
      <w:pPr>
        <w:pStyle w:val="Body1"/>
        <w:rPr>
          <w:lang w:val="hu-HU"/>
        </w:rPr>
      </w:pPr>
      <w:r>
        <w:rPr>
          <w:lang w:val="hu-HU"/>
        </w:rPr>
        <w:t>A Kereskedő köteles jelentést tenni a nagykereskedelmi energiapiacokon megvalósuló ügyletekkel összefüggésben a REMIT Rendelet 8. cikkében</w:t>
      </w:r>
      <w:r w:rsidR="007575B9">
        <w:rPr>
          <w:lang w:val="hu-HU"/>
        </w:rPr>
        <w:t xml:space="preserve"> és a REMIT Végrehajtási Rendeletben</w:t>
      </w:r>
      <w:r>
        <w:rPr>
          <w:lang w:val="hu-HU"/>
        </w:rPr>
        <w:t xml:space="preserve"> foglalt rendelkezésekkel összhangban.</w:t>
      </w:r>
      <w:r w:rsidR="000B1BAB">
        <w:rPr>
          <w:lang w:val="hu-HU"/>
        </w:rPr>
        <w:t xml:space="preserve">   </w:t>
      </w:r>
    </w:p>
    <w:p w14:paraId="6F782AD8" w14:textId="27663A46" w:rsidR="007336FF" w:rsidRPr="00CD3D61" w:rsidRDefault="007336FF" w:rsidP="007336FF">
      <w:pPr>
        <w:pStyle w:val="Level1"/>
        <w:rPr>
          <w:lang w:val="hu-HU"/>
        </w:rPr>
      </w:pPr>
      <w:bookmarkStart w:id="78" w:name="_Toc195272147"/>
      <w:r w:rsidRPr="00CD3D61">
        <w:rPr>
          <w:lang w:val="hu-HU"/>
        </w:rPr>
        <w:t>Kapcsolattartás, ügyintézési formák</w:t>
      </w:r>
      <w:bookmarkEnd w:id="76"/>
      <w:bookmarkEnd w:id="78"/>
    </w:p>
    <w:p w14:paraId="7010877E" w14:textId="62940114" w:rsidR="007336FF" w:rsidRPr="00CD3D61" w:rsidRDefault="007336FF" w:rsidP="007336FF">
      <w:pPr>
        <w:pStyle w:val="Body1"/>
        <w:rPr>
          <w:lang w:val="hu-HU"/>
        </w:rPr>
      </w:pPr>
      <w:r w:rsidRPr="00CD3D61">
        <w:rPr>
          <w:lang w:val="hu-HU"/>
        </w:rPr>
        <w:t>A Kereskedő a Felhasználókkal, egyéb Rendszerhasználókkal, és a felhasználói érdekképviseleti szervekkel történő kapcsolattartást írásban, telefonon és elektronikus úton biztosítja. A Kereskedő elérhetőségeit ügyintézés céljából jelen Üzletszabályzat 6. számú Melléklete tartalmazza.</w:t>
      </w:r>
    </w:p>
    <w:p w14:paraId="452AE3AF" w14:textId="1C780580" w:rsidR="007336FF" w:rsidRPr="00CD3D61" w:rsidRDefault="007336FF" w:rsidP="007336FF">
      <w:pPr>
        <w:pStyle w:val="Body1"/>
        <w:rPr>
          <w:lang w:val="hu-HU"/>
        </w:rPr>
      </w:pPr>
      <w:r w:rsidRPr="00CD3D61">
        <w:rPr>
          <w:lang w:val="hu-HU"/>
        </w:rPr>
        <w:t>A Kereskedő az Üzletszabályzat 6. számú Mellékletében meghatározott címen biztosítja a közte és a Felhasználó között létrejött jogviszonnyal kapcsolatos teljes körű, minden ügyre kiterjedő ügyintézést, valamint</w:t>
      </w:r>
      <w:r w:rsidR="00C145A6">
        <w:rPr>
          <w:lang w:val="hu-HU"/>
        </w:rPr>
        <w:t xml:space="preserve"> </w:t>
      </w:r>
      <w:r w:rsidR="00C145A6" w:rsidRPr="00CD3D61">
        <w:rPr>
          <w:lang w:val="hu-HU"/>
        </w:rPr>
        <w:t>–</w:t>
      </w:r>
      <w:r w:rsidRPr="00CD3D61">
        <w:rPr>
          <w:lang w:val="hu-HU"/>
        </w:rPr>
        <w:t xml:space="preserve"> amennyiben a Felhasználó hálózati és/vagy hálózatcsatlakozási szerződését megbízottként kezeli – a hálózathasználattal kapcsolatos ügyek intézését is. </w:t>
      </w:r>
    </w:p>
    <w:p w14:paraId="196D949B" w14:textId="12D72430" w:rsidR="0079763A" w:rsidRDefault="0079763A" w:rsidP="007336FF">
      <w:pPr>
        <w:pStyle w:val="Body1"/>
        <w:rPr>
          <w:lang w:val="hu-HU"/>
        </w:rPr>
      </w:pPr>
      <w:r w:rsidRPr="00CD3D61">
        <w:rPr>
          <w:lang w:val="hu-HU"/>
        </w:rPr>
        <w:t>A Kereskedő az Üzletszabályzat 6. számú Mellékletében meghatározott valamennyi elérhetőségen biztosítja a Felhasználók tájékoztatás kérésére, panaszok bejelentésére i</w:t>
      </w:r>
      <w:r w:rsidR="00C7726A" w:rsidRPr="00CD3D61">
        <w:rPr>
          <w:lang w:val="hu-HU"/>
        </w:rPr>
        <w:t>rányuló</w:t>
      </w:r>
      <w:r w:rsidRPr="00CD3D61">
        <w:rPr>
          <w:lang w:val="hu-HU"/>
        </w:rPr>
        <w:t xml:space="preserve"> megkereséseit.</w:t>
      </w:r>
    </w:p>
    <w:p w14:paraId="1150F5EF" w14:textId="4FADCE13" w:rsidR="00391E2B" w:rsidRPr="00CD3D61" w:rsidRDefault="00391E2B" w:rsidP="007336FF">
      <w:pPr>
        <w:pStyle w:val="Body1"/>
        <w:rPr>
          <w:lang w:val="hu-HU"/>
        </w:rPr>
      </w:pPr>
      <w:r>
        <w:rPr>
          <w:lang w:val="hu-HU"/>
        </w:rPr>
        <w:t>Az értesítésekkel kapcsolatos további rendelkezéseket a jelen Üzletszabályzat alábbi 19. pontja tartalmazza.</w:t>
      </w:r>
    </w:p>
    <w:p w14:paraId="1884BD3C" w14:textId="33E6054B" w:rsidR="007336FF" w:rsidRPr="00CD3D61" w:rsidRDefault="00843DED" w:rsidP="007336FF">
      <w:pPr>
        <w:pStyle w:val="Level1"/>
        <w:rPr>
          <w:lang w:val="hu-HU"/>
        </w:rPr>
      </w:pPr>
      <w:bookmarkStart w:id="79" w:name="_Toc495203409"/>
      <w:bookmarkStart w:id="80" w:name="_Toc490584267"/>
      <w:bookmarkStart w:id="81" w:name="_Toc195272148"/>
      <w:bookmarkEnd w:id="79"/>
      <w:r>
        <w:rPr>
          <w:lang w:val="hu-HU"/>
        </w:rPr>
        <w:t xml:space="preserve">Irányadó, jog </w:t>
      </w:r>
      <w:r w:rsidR="007336FF" w:rsidRPr="00CD3D61">
        <w:rPr>
          <w:lang w:val="hu-HU"/>
        </w:rPr>
        <w:t>Vitarendezés</w:t>
      </w:r>
      <w:bookmarkEnd w:id="80"/>
      <w:bookmarkEnd w:id="81"/>
    </w:p>
    <w:p w14:paraId="375C5B3F" w14:textId="77777777" w:rsidR="007336FF" w:rsidRPr="00CD3D61" w:rsidRDefault="007336FF" w:rsidP="00290852">
      <w:pPr>
        <w:pStyle w:val="Level2"/>
        <w:tabs>
          <w:tab w:val="clear" w:pos="2240"/>
          <w:tab w:val="num" w:pos="1276"/>
        </w:tabs>
        <w:ind w:left="2097" w:hanging="1530"/>
        <w:rPr>
          <w:lang w:val="hu-HU"/>
        </w:rPr>
      </w:pPr>
      <w:r w:rsidRPr="00CD3D61">
        <w:rPr>
          <w:lang w:val="hu-HU"/>
        </w:rPr>
        <w:t>Irányadó jogszabályok</w:t>
      </w:r>
    </w:p>
    <w:p w14:paraId="6D255F6B" w14:textId="77777777" w:rsidR="00843DED" w:rsidRDefault="00843DED" w:rsidP="00843DED">
      <w:pPr>
        <w:pStyle w:val="Body2"/>
        <w:rPr>
          <w:lang w:val="hu-HU"/>
        </w:rPr>
      </w:pPr>
      <w:r w:rsidRPr="00843DED">
        <w:rPr>
          <w:lang w:val="hu-HU"/>
        </w:rPr>
        <w:t xml:space="preserve">A Kereskedő és a Felhasználó között létrejött </w:t>
      </w:r>
      <w:r>
        <w:rPr>
          <w:lang w:val="hu-HU"/>
        </w:rPr>
        <w:t xml:space="preserve">jogviszonyra a </w:t>
      </w:r>
      <w:r w:rsidRPr="00843DED">
        <w:rPr>
          <w:lang w:val="hu-HU"/>
        </w:rPr>
        <w:t xml:space="preserve">villamos energia adásvételi szerződés </w:t>
      </w:r>
      <w:r>
        <w:rPr>
          <w:lang w:val="hu-HU"/>
        </w:rPr>
        <w:t>rendelkezései</w:t>
      </w:r>
      <w:r w:rsidRPr="00843DED">
        <w:rPr>
          <w:lang w:val="hu-HU"/>
        </w:rPr>
        <w:t xml:space="preserve"> az irányadóak. A villamos energia adásvételi szerződés és a Kereskedő Üzletszabályzat</w:t>
      </w:r>
      <w:r>
        <w:rPr>
          <w:lang w:val="hu-HU"/>
        </w:rPr>
        <w:t>a</w:t>
      </w:r>
      <w:r w:rsidRPr="00843DED">
        <w:rPr>
          <w:lang w:val="hu-HU"/>
        </w:rPr>
        <w:t xml:space="preserve"> (ideértve az abban foglalt Általános Szerződési Feltételeket) közötti eltérés esetén a villamos energia adásvételi szerződés rendelkezései az irányadóak.</w:t>
      </w:r>
    </w:p>
    <w:p w14:paraId="4DCA7C6A" w14:textId="77777777" w:rsidR="00843DED" w:rsidRPr="00843DED" w:rsidRDefault="00843DED" w:rsidP="00843DED">
      <w:pPr>
        <w:pStyle w:val="Body2"/>
        <w:rPr>
          <w:lang w:val="hu-HU"/>
        </w:rPr>
      </w:pPr>
      <w:r w:rsidRPr="00843DED">
        <w:rPr>
          <w:lang w:val="hu-HU"/>
        </w:rPr>
        <w:t xml:space="preserve">A Kereskedő és a Felhasználó között létrejött villamos energia adásvételi szerződésben nem szabályozott kérdések tekintetében </w:t>
      </w:r>
      <w:r>
        <w:rPr>
          <w:lang w:val="hu-HU"/>
        </w:rPr>
        <w:t>az</w:t>
      </w:r>
      <w:r w:rsidRPr="00843DED">
        <w:rPr>
          <w:lang w:val="hu-HU"/>
        </w:rPr>
        <w:t xml:space="preserve"> Üzletszabályzat (ideértve az Üzletszabályzatban foglalt Általános Szerződési Feltételeket is), a magyar anyagi jogi szabályok, így elsősorban a Ptk., a VET és a VET egyes rendelkezéseinek végrehajtására kiadott rendeletek és a Villamosenergia-ellátási Szabályzatok rendelkezései az irányadóak.</w:t>
      </w:r>
    </w:p>
    <w:p w14:paraId="6C13C1C0" w14:textId="77777777" w:rsidR="007336FF" w:rsidRPr="00CD3D61" w:rsidRDefault="007336FF" w:rsidP="00290852">
      <w:pPr>
        <w:pStyle w:val="Level2"/>
        <w:tabs>
          <w:tab w:val="clear" w:pos="2240"/>
          <w:tab w:val="num" w:pos="1276"/>
        </w:tabs>
        <w:ind w:left="2097" w:hanging="1530"/>
        <w:rPr>
          <w:lang w:val="hu-HU"/>
        </w:rPr>
      </w:pPr>
      <w:r w:rsidRPr="00CD3D61">
        <w:rPr>
          <w:lang w:val="hu-HU"/>
        </w:rPr>
        <w:lastRenderedPageBreak/>
        <w:t>Bírósági kikötések</w:t>
      </w:r>
    </w:p>
    <w:p w14:paraId="4CFCDB62" w14:textId="77777777" w:rsidR="00843DED" w:rsidRDefault="00843DED" w:rsidP="00843DED">
      <w:pPr>
        <w:pStyle w:val="Body2"/>
        <w:rPr>
          <w:lang w:val="hu-HU"/>
        </w:rPr>
      </w:pPr>
      <w:r w:rsidRPr="00843DED">
        <w:rPr>
          <w:lang w:val="hu-HU"/>
        </w:rPr>
        <w:t>Ha a Kereskedő és a Felhasználó között bármilyen vita, vagy bármilyen nézeteltérés keletkezik a villamos energia adásvétellel kapcsolatosan, vagy azzal összefüggésben, annak megszegésével, megszűnésével, érvényességével vagy értelmezésével kapcsolatban, akkor a Kereskedő és a Felhasználó az ilyen vitát először megpróbálja 30 (harminc) napon belül tárgyalások útján rendezni.</w:t>
      </w:r>
      <w:r>
        <w:rPr>
          <w:lang w:val="hu-HU"/>
        </w:rPr>
        <w:t xml:space="preserve"> </w:t>
      </w:r>
    </w:p>
    <w:p w14:paraId="18DE0C60" w14:textId="3E6C127E" w:rsidR="005A6058" w:rsidRDefault="00843DED" w:rsidP="00783C48">
      <w:pPr>
        <w:pStyle w:val="Body2"/>
        <w:rPr>
          <w:lang w:val="hu-HU"/>
        </w:rPr>
      </w:pPr>
      <w:r>
        <w:rPr>
          <w:lang w:val="hu-HU"/>
        </w:rPr>
        <w:t>A</w:t>
      </w:r>
      <w:r w:rsidRPr="00843DED">
        <w:rPr>
          <w:lang w:val="hu-HU"/>
        </w:rPr>
        <w:t xml:space="preserve">mennyiben a Kereskedő és a Felhasználó közötti tárgyalások nem vezetnek eredményre, abban az esetben a Kereskedő és a Felhasználó </w:t>
      </w:r>
      <w:r w:rsidR="00D04604">
        <w:rPr>
          <w:lang w:val="hu-HU"/>
        </w:rPr>
        <w:t>elfogadják</w:t>
      </w:r>
      <w:r w:rsidR="007E2F56">
        <w:rPr>
          <w:lang w:val="hu-HU"/>
        </w:rPr>
        <w:t>, hogy</w:t>
      </w:r>
      <w:r w:rsidR="00E54070">
        <w:rPr>
          <w:lang w:val="hu-HU"/>
        </w:rPr>
        <w:t xml:space="preserve"> az alábbi bekezdésben foglalt kivétellel,</w:t>
      </w:r>
      <w:r w:rsidR="007E2F56">
        <w:rPr>
          <w:lang w:val="hu-HU"/>
        </w:rPr>
        <w:t xml:space="preserve"> bármely </w:t>
      </w:r>
      <w:r w:rsidR="00E54070">
        <w:rPr>
          <w:lang w:val="hu-HU"/>
        </w:rPr>
        <w:t xml:space="preserve">közöttük lévő </w:t>
      </w:r>
      <w:r w:rsidR="007E2F56">
        <w:rPr>
          <w:lang w:val="hu-HU"/>
        </w:rPr>
        <w:t>jogvita esetén a</w:t>
      </w:r>
      <w:r w:rsidR="00D04604">
        <w:rPr>
          <w:lang w:val="hu-HU"/>
        </w:rPr>
        <w:t xml:space="preserve"> </w:t>
      </w:r>
      <w:r w:rsidR="00D04604" w:rsidRPr="00D04604">
        <w:rPr>
          <w:lang w:val="hu-HU"/>
        </w:rPr>
        <w:t>Polgári Perrendta</w:t>
      </w:r>
      <w:r w:rsidR="00C16913">
        <w:rPr>
          <w:lang w:val="hu-HU"/>
        </w:rPr>
        <w:t xml:space="preserve">rtásról szóló </w:t>
      </w:r>
      <w:r w:rsidR="00F56E7A">
        <w:rPr>
          <w:lang w:val="hu-HU"/>
        </w:rPr>
        <w:t>2016</w:t>
      </w:r>
      <w:r w:rsidR="00C16913">
        <w:rPr>
          <w:lang w:val="hu-HU"/>
        </w:rPr>
        <w:t xml:space="preserve"> évi </w:t>
      </w:r>
      <w:r w:rsidR="00F56E7A">
        <w:rPr>
          <w:lang w:val="hu-HU"/>
        </w:rPr>
        <w:t>CXXX.</w:t>
      </w:r>
      <w:r w:rsidR="00C16913">
        <w:rPr>
          <w:lang w:val="hu-HU"/>
        </w:rPr>
        <w:t xml:space="preserve"> törvény</w:t>
      </w:r>
      <w:r w:rsidR="007E2F56">
        <w:rPr>
          <w:lang w:val="hu-HU"/>
        </w:rPr>
        <w:t xml:space="preserve"> szerint</w:t>
      </w:r>
      <w:r w:rsidR="00C16913">
        <w:rPr>
          <w:lang w:val="hu-HU"/>
        </w:rPr>
        <w:t>i</w:t>
      </w:r>
      <w:r w:rsidR="007E2F56">
        <w:rPr>
          <w:lang w:val="hu-HU"/>
        </w:rPr>
        <w:t xml:space="preserve"> általános hatáskörrel és illetékességgel rendelkező </w:t>
      </w:r>
      <w:r w:rsidR="00D04604">
        <w:rPr>
          <w:lang w:val="hu-HU"/>
        </w:rPr>
        <w:t xml:space="preserve">bíróság </w:t>
      </w:r>
      <w:r w:rsidR="007E2F56">
        <w:rPr>
          <w:lang w:val="hu-HU"/>
        </w:rPr>
        <w:t>jár</w:t>
      </w:r>
      <w:r w:rsidR="00E54070">
        <w:rPr>
          <w:lang w:val="hu-HU"/>
        </w:rPr>
        <w:t xml:space="preserve">jon </w:t>
      </w:r>
      <w:r w:rsidR="007E2F56">
        <w:rPr>
          <w:lang w:val="hu-HU"/>
        </w:rPr>
        <w:t>el</w:t>
      </w:r>
      <w:r w:rsidR="005A6058">
        <w:rPr>
          <w:lang w:val="hu-HU"/>
        </w:rPr>
        <w:t xml:space="preserve"> </w:t>
      </w:r>
      <w:r w:rsidR="00E54070">
        <w:rPr>
          <w:lang w:val="hu-HU"/>
        </w:rPr>
        <w:t>vitarendezési fórumként.</w:t>
      </w:r>
    </w:p>
    <w:p w14:paraId="244386A9" w14:textId="648A4C78" w:rsidR="00C530B0" w:rsidRPr="00CE603A" w:rsidRDefault="00D04604" w:rsidP="00CE603A">
      <w:pPr>
        <w:pStyle w:val="Body2"/>
        <w:rPr>
          <w:lang w:val="hu-HU"/>
        </w:rPr>
      </w:pPr>
      <w:r>
        <w:rPr>
          <w:lang w:val="hu-HU"/>
        </w:rPr>
        <w:t xml:space="preserve">Abban az esetben, ha </w:t>
      </w:r>
      <w:r w:rsidRPr="00D04604">
        <w:rPr>
          <w:lang w:val="hu-HU"/>
        </w:rPr>
        <w:t>a jogvita értéke az 50.000.000 Ft-ot meghaladj</w:t>
      </w:r>
      <w:r w:rsidR="006B5931">
        <w:rPr>
          <w:lang w:val="hu-HU"/>
        </w:rPr>
        <w:t>a,</w:t>
      </w:r>
      <w:r w:rsidR="00C530B0" w:rsidRPr="00C530B0">
        <w:rPr>
          <w:lang w:val="hu-HU"/>
        </w:rPr>
        <w:t xml:space="preserve"> </w:t>
      </w:r>
      <w:r w:rsidR="00E54070">
        <w:rPr>
          <w:lang w:val="hu-HU"/>
        </w:rPr>
        <w:t xml:space="preserve">akkor </w:t>
      </w:r>
      <w:r w:rsidR="00C530B0" w:rsidRPr="00C530B0">
        <w:rPr>
          <w:lang w:val="hu-HU"/>
        </w:rPr>
        <w:t xml:space="preserve">az ügyben a Felek kikötik a </w:t>
      </w:r>
      <w:r w:rsidR="00E54070">
        <w:rPr>
          <w:lang w:val="hu-HU"/>
        </w:rPr>
        <w:t xml:space="preserve">választottbíróságról szóló 2017. évi LX törvény szerinti </w:t>
      </w:r>
      <w:r w:rsidR="00C530B0" w:rsidRPr="00C530B0">
        <w:rPr>
          <w:lang w:val="hu-HU"/>
        </w:rPr>
        <w:t>Kereskedelmi Választottbíróság hatáskörét és kizárólagos illetékességét</w:t>
      </w:r>
      <w:r w:rsidR="00E71A53">
        <w:rPr>
          <w:lang w:val="hu-HU"/>
        </w:rPr>
        <w:t>.</w:t>
      </w:r>
      <w:r w:rsidR="00E54070">
        <w:rPr>
          <w:lang w:val="hu-HU"/>
        </w:rPr>
        <w:t xml:space="preserve"> A Választottbíróság a saját eljárási szabályzata alapján jár el. Az eljárás nyelve a magyar és az eljárás helyszíne Budapest. A választottbírók száma három.</w:t>
      </w:r>
    </w:p>
    <w:p w14:paraId="5BBD6C09" w14:textId="753EBA0B" w:rsidR="006B5931" w:rsidRDefault="00843DED" w:rsidP="006B5931">
      <w:pPr>
        <w:pStyle w:val="Level1"/>
        <w:rPr>
          <w:lang w:val="hu-HU"/>
        </w:rPr>
      </w:pPr>
      <w:bookmarkStart w:id="82" w:name="_Toc495203411"/>
      <w:bookmarkStart w:id="83" w:name="_Toc195272149"/>
      <w:bookmarkEnd w:id="82"/>
      <w:r>
        <w:rPr>
          <w:lang w:val="hu-HU"/>
        </w:rPr>
        <w:t>Értesítések</w:t>
      </w:r>
      <w:r w:rsidR="003812EC">
        <w:rPr>
          <w:lang w:val="hu-HU"/>
        </w:rPr>
        <w:t>, tájékoztatás</w:t>
      </w:r>
      <w:bookmarkEnd w:id="83"/>
    </w:p>
    <w:p w14:paraId="0CE68A16" w14:textId="77777777" w:rsidR="00580D7B" w:rsidRPr="00580D7B" w:rsidRDefault="00580D7B" w:rsidP="00CE603A">
      <w:pPr>
        <w:pStyle w:val="Level2"/>
        <w:tabs>
          <w:tab w:val="clear" w:pos="2240"/>
          <w:tab w:val="num" w:pos="1276"/>
        </w:tabs>
        <w:ind w:left="2097" w:hanging="1530"/>
        <w:rPr>
          <w:lang w:val="hu-HU"/>
        </w:rPr>
      </w:pPr>
      <w:r w:rsidRPr="00CE603A">
        <w:rPr>
          <w:lang w:val="hu-HU"/>
        </w:rPr>
        <w:t>Általános szabályok</w:t>
      </w:r>
    </w:p>
    <w:p w14:paraId="034C284A" w14:textId="30096F79" w:rsidR="006B5931" w:rsidRDefault="006B5931" w:rsidP="00CE603A">
      <w:pPr>
        <w:pStyle w:val="Body2"/>
        <w:rPr>
          <w:lang w:val="hu-HU"/>
        </w:rPr>
      </w:pPr>
      <w:r>
        <w:rPr>
          <w:lang w:val="hu-HU"/>
        </w:rPr>
        <w:t>A Kereskedő</w:t>
      </w:r>
      <w:r w:rsidRPr="006B5931">
        <w:rPr>
          <w:lang w:val="hu-HU"/>
        </w:rPr>
        <w:t xml:space="preserve"> a </w:t>
      </w:r>
      <w:r>
        <w:rPr>
          <w:lang w:val="hu-HU"/>
        </w:rPr>
        <w:t>Felhasználó</w:t>
      </w:r>
      <w:r w:rsidRPr="006B5931">
        <w:rPr>
          <w:lang w:val="hu-HU"/>
        </w:rPr>
        <w:t xml:space="preserve"> részére szóló küldeményeket a </w:t>
      </w:r>
      <w:r>
        <w:rPr>
          <w:lang w:val="hu-HU"/>
        </w:rPr>
        <w:t>Felhasználó</w:t>
      </w:r>
      <w:r w:rsidR="00580D7B">
        <w:rPr>
          <w:lang w:val="hu-HU"/>
        </w:rPr>
        <w:t xml:space="preserve"> villamos energia adá</w:t>
      </w:r>
      <w:r w:rsidR="00C167CC">
        <w:rPr>
          <w:lang w:val="hu-HU"/>
        </w:rPr>
        <w:t>svételi szerződésben feltüntetett</w:t>
      </w:r>
      <w:r w:rsidR="0076580B">
        <w:rPr>
          <w:lang w:val="hu-HU"/>
        </w:rPr>
        <w:t xml:space="preserve"> </w:t>
      </w:r>
      <w:r w:rsidR="002A2526">
        <w:rPr>
          <w:lang w:val="hu-HU"/>
        </w:rPr>
        <w:t>székhelyére</w:t>
      </w:r>
      <w:r w:rsidR="00116E8E">
        <w:rPr>
          <w:lang w:val="hu-HU"/>
        </w:rPr>
        <w:t xml:space="preserve"> küldi meg postai úton, valamint </w:t>
      </w:r>
      <w:r w:rsidR="006B48A1">
        <w:rPr>
          <w:lang w:val="hu-HU"/>
        </w:rPr>
        <w:t xml:space="preserve">a villamos energia adásvételi szerződésben feltüntetett elektronikus levélcímre </w:t>
      </w:r>
      <w:r w:rsidR="00116E8E">
        <w:rPr>
          <w:lang w:val="hu-HU"/>
        </w:rPr>
        <w:t>elektronikusan.</w:t>
      </w:r>
    </w:p>
    <w:p w14:paraId="1BB25E80" w14:textId="0C289903" w:rsidR="00580D7B" w:rsidRDefault="00580D7B" w:rsidP="00CE603A">
      <w:pPr>
        <w:pStyle w:val="Body2"/>
        <w:rPr>
          <w:lang w:val="hu-HU"/>
        </w:rPr>
      </w:pPr>
      <w:r w:rsidRPr="00580D7B">
        <w:rPr>
          <w:lang w:val="hu-HU"/>
        </w:rPr>
        <w:t xml:space="preserve">A </w:t>
      </w:r>
      <w:r>
        <w:rPr>
          <w:lang w:val="hu-HU"/>
        </w:rPr>
        <w:t>Felhasználó</w:t>
      </w:r>
      <w:r w:rsidRPr="00580D7B">
        <w:rPr>
          <w:lang w:val="hu-HU"/>
        </w:rPr>
        <w:t>, ha a szerződésben rögzített adataiban bármely vált</w:t>
      </w:r>
      <w:r>
        <w:rPr>
          <w:lang w:val="hu-HU"/>
        </w:rPr>
        <w:t xml:space="preserve">ozás következik be, köteles azt </w:t>
      </w:r>
      <w:r w:rsidRPr="00580D7B">
        <w:rPr>
          <w:lang w:val="hu-HU"/>
        </w:rPr>
        <w:t>haladéktalanul, de legkésőbb a változás bekövetkezésétől</w:t>
      </w:r>
      <w:r>
        <w:rPr>
          <w:lang w:val="hu-HU"/>
        </w:rPr>
        <w:t xml:space="preserve"> számított </w:t>
      </w:r>
      <w:r w:rsidR="001744F9">
        <w:rPr>
          <w:lang w:val="hu-HU"/>
        </w:rPr>
        <w:t xml:space="preserve">15 </w:t>
      </w:r>
      <w:r>
        <w:rPr>
          <w:lang w:val="hu-HU"/>
        </w:rPr>
        <w:t>napon belül a</w:t>
      </w:r>
      <w:r w:rsidRPr="00580D7B">
        <w:rPr>
          <w:lang w:val="hu-HU"/>
        </w:rPr>
        <w:t xml:space="preserve"> </w:t>
      </w:r>
      <w:r>
        <w:rPr>
          <w:lang w:val="hu-HU"/>
        </w:rPr>
        <w:t>Kereskedőnek</w:t>
      </w:r>
      <w:r w:rsidR="001744F9">
        <w:rPr>
          <w:lang w:val="hu-HU"/>
        </w:rPr>
        <w:t xml:space="preserve"> írásban</w:t>
      </w:r>
      <w:r w:rsidR="00783C48">
        <w:rPr>
          <w:lang w:val="hu-HU"/>
        </w:rPr>
        <w:t xml:space="preserve"> </w:t>
      </w:r>
      <w:r w:rsidRPr="00580D7B">
        <w:rPr>
          <w:lang w:val="hu-HU"/>
        </w:rPr>
        <w:t xml:space="preserve">bejelenteni. A </w:t>
      </w:r>
      <w:r>
        <w:rPr>
          <w:lang w:val="hu-HU"/>
        </w:rPr>
        <w:t>Felhasználó</w:t>
      </w:r>
      <w:r w:rsidRPr="00580D7B">
        <w:rPr>
          <w:lang w:val="hu-HU"/>
        </w:rPr>
        <w:t xml:space="preserve"> a bejelentési k</w:t>
      </w:r>
      <w:r>
        <w:rPr>
          <w:lang w:val="hu-HU"/>
        </w:rPr>
        <w:t xml:space="preserve">ötelezettség elmulasztásával a Kereskedőnek </w:t>
      </w:r>
      <w:r w:rsidRPr="00580D7B">
        <w:rPr>
          <w:lang w:val="hu-HU"/>
        </w:rPr>
        <w:t>okozott károkért korlátlanul felel, és a részére emiatt meg nem érkezett küldemények miatt kártérítési vagy</w:t>
      </w:r>
      <w:r>
        <w:rPr>
          <w:lang w:val="hu-HU"/>
        </w:rPr>
        <w:t xml:space="preserve"> egyéb igényt a Kereskedővel </w:t>
      </w:r>
      <w:r w:rsidRPr="00580D7B">
        <w:rPr>
          <w:lang w:val="hu-HU"/>
        </w:rPr>
        <w:t>szemben nem támaszthat.</w:t>
      </w:r>
      <w:r w:rsidR="001744F9">
        <w:rPr>
          <w:lang w:val="hu-HU"/>
        </w:rPr>
        <w:t xml:space="preserve"> </w:t>
      </w:r>
    </w:p>
    <w:p w14:paraId="1F7BF089" w14:textId="2E81487A" w:rsidR="001744F9" w:rsidRDefault="001744F9" w:rsidP="00CE603A">
      <w:pPr>
        <w:pStyle w:val="Body2"/>
        <w:rPr>
          <w:lang w:val="hu-HU"/>
        </w:rPr>
      </w:pPr>
      <w:r>
        <w:rPr>
          <w:lang w:val="hu-HU"/>
        </w:rPr>
        <w:t>A Kereskedő és a Felhasználó a személyében bekövetkezett változásról a változástól számított</w:t>
      </w:r>
      <w:r w:rsidR="00640298">
        <w:rPr>
          <w:lang w:val="hu-HU"/>
        </w:rPr>
        <w:t xml:space="preserve"> legkésőbb</w:t>
      </w:r>
      <w:r>
        <w:rPr>
          <w:lang w:val="hu-HU"/>
        </w:rPr>
        <w:t xml:space="preserve"> 15 napon belül köteles értesíteni a másik felet.  </w:t>
      </w:r>
    </w:p>
    <w:p w14:paraId="3A5C3667" w14:textId="59F7E781" w:rsidR="001744F9" w:rsidRDefault="001744F9" w:rsidP="00CE603A">
      <w:pPr>
        <w:pStyle w:val="Body2"/>
        <w:rPr>
          <w:lang w:val="hu-HU"/>
        </w:rPr>
      </w:pPr>
      <w:r w:rsidRPr="001744F9">
        <w:rPr>
          <w:lang w:val="hu-HU"/>
        </w:rPr>
        <w:t>A Felhasználó személyében bekövetkezett változás bejelentése esetén alkalmazandó formanyomtatványt és tájékoztatót a 8. számú Melléklet tartalmazza.</w:t>
      </w:r>
    </w:p>
    <w:p w14:paraId="24E01026" w14:textId="3758D4AF" w:rsidR="00580D7B" w:rsidRDefault="00580D7B" w:rsidP="00CE603A">
      <w:pPr>
        <w:pStyle w:val="Level2"/>
        <w:tabs>
          <w:tab w:val="clear" w:pos="2240"/>
          <w:tab w:val="num" w:pos="1276"/>
        </w:tabs>
        <w:ind w:left="2097" w:hanging="1530"/>
        <w:rPr>
          <w:lang w:val="hu-HU"/>
        </w:rPr>
      </w:pPr>
      <w:r w:rsidRPr="00CE603A">
        <w:rPr>
          <w:lang w:val="hu-HU"/>
        </w:rPr>
        <w:t xml:space="preserve">Postai kézbesítésre vonatkozó </w:t>
      </w:r>
      <w:r w:rsidR="00B279CB" w:rsidRPr="00CE603A">
        <w:rPr>
          <w:lang w:val="hu-HU"/>
        </w:rPr>
        <w:t>különös</w:t>
      </w:r>
      <w:r w:rsidRPr="00CE603A">
        <w:rPr>
          <w:lang w:val="hu-HU"/>
        </w:rPr>
        <w:t xml:space="preserve"> rendelkezések</w:t>
      </w:r>
    </w:p>
    <w:p w14:paraId="42D83C66" w14:textId="1BF53830" w:rsidR="00580D7B" w:rsidRPr="00C16913" w:rsidRDefault="00580D7B" w:rsidP="00CE603A">
      <w:pPr>
        <w:pStyle w:val="Body2"/>
        <w:rPr>
          <w:lang w:val="hu-HU"/>
        </w:rPr>
      </w:pPr>
      <w:r>
        <w:rPr>
          <w:lang w:val="hu-HU"/>
        </w:rPr>
        <w:t xml:space="preserve">A Kereskedő </w:t>
      </w:r>
      <w:r w:rsidRPr="00580D7B">
        <w:rPr>
          <w:lang w:val="hu-HU"/>
        </w:rPr>
        <w:t>mindazon postai küldemények</w:t>
      </w:r>
      <w:r w:rsidR="00B279CB">
        <w:rPr>
          <w:lang w:val="hu-HU"/>
        </w:rPr>
        <w:t xml:space="preserve"> esetén</w:t>
      </w:r>
      <w:r w:rsidRPr="00580D7B">
        <w:rPr>
          <w:lang w:val="hu-HU"/>
        </w:rPr>
        <w:t>, amelyek</w:t>
      </w:r>
      <w:r>
        <w:rPr>
          <w:lang w:val="hu-HU"/>
        </w:rPr>
        <w:t xml:space="preserve"> </w:t>
      </w:r>
      <w:r w:rsidR="00B279CB">
        <w:rPr>
          <w:lang w:val="hu-HU"/>
        </w:rPr>
        <w:t xml:space="preserve">tekintetében </w:t>
      </w:r>
      <w:r>
        <w:rPr>
          <w:lang w:val="hu-HU"/>
        </w:rPr>
        <w:t xml:space="preserve">jogszabály a tértivevényes </w:t>
      </w:r>
      <w:r w:rsidRPr="00580D7B">
        <w:rPr>
          <w:lang w:val="hu-HU"/>
        </w:rPr>
        <w:t xml:space="preserve">küldeményként történő kézbesítést kötelező szabályként nem írja elő, saját belátása </w:t>
      </w:r>
      <w:r w:rsidRPr="00C16913">
        <w:rPr>
          <w:lang w:val="hu-HU"/>
        </w:rPr>
        <w:t>szerint dönt abban a kérdésben, hogy az érintett küldeményt ajánlott küldeményként vagy ajánlott szolgáltatás és tértivevényes szolgáltatás nélküli egyszerű postai küldeményként adja-e postára.</w:t>
      </w:r>
    </w:p>
    <w:p w14:paraId="7C91F08A" w14:textId="77777777" w:rsidR="00580D7B" w:rsidRPr="00CE603A" w:rsidRDefault="00580D7B" w:rsidP="006B48A1">
      <w:pPr>
        <w:pStyle w:val="Level3"/>
        <w:rPr>
          <w:lang w:val="hu-HU"/>
        </w:rPr>
      </w:pPr>
      <w:r w:rsidRPr="00CE603A">
        <w:rPr>
          <w:lang w:val="hu-HU"/>
        </w:rPr>
        <w:t>Az ajánlott küldemények</w:t>
      </w:r>
    </w:p>
    <w:p w14:paraId="05C5D606" w14:textId="77777777" w:rsidR="00580D7B" w:rsidRPr="00CE603A" w:rsidRDefault="00580D7B" w:rsidP="006B48A1">
      <w:pPr>
        <w:pStyle w:val="Body3"/>
        <w:rPr>
          <w:lang w:val="hu-HU"/>
        </w:rPr>
      </w:pPr>
      <w:r w:rsidRPr="00CE603A">
        <w:rPr>
          <w:lang w:val="hu-HU"/>
        </w:rPr>
        <w:t xml:space="preserve">Az ajánlott küldeményként postára adott küldeményeket a postára adást követő 5. munkanapon kell kézbesítettnek tekinteni; ebben az esetben a postára adás </w:t>
      </w:r>
      <w:r w:rsidRPr="00CE603A">
        <w:rPr>
          <w:lang w:val="hu-HU"/>
        </w:rPr>
        <w:lastRenderedPageBreak/>
        <w:t>napját a Kereskedő az ajánlott küldemények postára adásának nyilvántartására vezetett postakönyvével jogosult igazolni.</w:t>
      </w:r>
    </w:p>
    <w:p w14:paraId="11B04946" w14:textId="750647AD" w:rsidR="00580D7B" w:rsidRPr="00CE603A" w:rsidRDefault="00580D7B" w:rsidP="006B48A1">
      <w:pPr>
        <w:pStyle w:val="Level3"/>
        <w:rPr>
          <w:lang w:val="hu-HU"/>
        </w:rPr>
      </w:pPr>
      <w:r w:rsidRPr="00CE603A">
        <w:rPr>
          <w:lang w:val="hu-HU"/>
        </w:rPr>
        <w:t>Tértivevényes ajánlott küldemények</w:t>
      </w:r>
    </w:p>
    <w:p w14:paraId="32F7B289" w14:textId="77777777" w:rsidR="00580D7B" w:rsidRDefault="00580D7B" w:rsidP="006B48A1">
      <w:pPr>
        <w:pStyle w:val="Body3"/>
        <w:rPr>
          <w:lang w:val="hu-HU"/>
        </w:rPr>
      </w:pPr>
      <w:r w:rsidRPr="00CE603A">
        <w:rPr>
          <w:lang w:val="hu-HU"/>
        </w:rPr>
        <w:t>Ha a tértivevényes ajánlott küldemény kézbesítése azért volt sikertelen, mert a posta a küldeményt “nem kereste”, illetve “az átvételt megtagadta” jelzéssel adta vissza a Kereskedőnek, akkor a küldeményt – az ellenkező bizonyításáig – a postai kézbesítés megkísérlésének napját követő tizedik munkanapon kézbesítettnek, a címzettel közöltnek kell tekinteni akkor is, ha a küldeményről, vagy annak tartalmáról a címzett ténylegesen nem szerzett tudomást.</w:t>
      </w:r>
    </w:p>
    <w:p w14:paraId="6388FCC5" w14:textId="09616F04" w:rsidR="00C16913" w:rsidRDefault="00C16913" w:rsidP="00CE603A">
      <w:pPr>
        <w:pStyle w:val="Level2"/>
        <w:tabs>
          <w:tab w:val="clear" w:pos="2240"/>
          <w:tab w:val="num" w:pos="1276"/>
        </w:tabs>
        <w:ind w:left="2097" w:hanging="1530"/>
        <w:rPr>
          <w:lang w:val="hu-HU"/>
        </w:rPr>
      </w:pPr>
      <w:r w:rsidRPr="00C16913">
        <w:rPr>
          <w:lang w:val="hu-HU"/>
        </w:rPr>
        <w:t>Kézbesít</w:t>
      </w:r>
      <w:r>
        <w:rPr>
          <w:lang w:val="hu-HU"/>
        </w:rPr>
        <w:t xml:space="preserve">és futárposta, gyorsposta, </w:t>
      </w:r>
      <w:r w:rsidR="00951F52">
        <w:rPr>
          <w:lang w:val="hu-HU"/>
        </w:rPr>
        <w:t>személyes kézbesítés</w:t>
      </w:r>
    </w:p>
    <w:p w14:paraId="19560AF4" w14:textId="77777777" w:rsidR="00C16913" w:rsidRDefault="00C16913" w:rsidP="00CE603A">
      <w:pPr>
        <w:pStyle w:val="Body2"/>
        <w:rPr>
          <w:lang w:val="hu-HU"/>
        </w:rPr>
      </w:pPr>
      <w:r>
        <w:rPr>
          <w:lang w:val="hu-HU"/>
        </w:rPr>
        <w:t xml:space="preserve">A </w:t>
      </w:r>
      <w:r w:rsidRPr="00C16913">
        <w:rPr>
          <w:lang w:val="hu-HU"/>
        </w:rPr>
        <w:t>küldeményeket személyes kézbesítés esetén, a küldeményen feltüntetett személyes átvételi napon,</w:t>
      </w:r>
      <w:r>
        <w:rPr>
          <w:lang w:val="hu-HU"/>
        </w:rPr>
        <w:t xml:space="preserve"> </w:t>
      </w:r>
      <w:r w:rsidRPr="00C16913">
        <w:rPr>
          <w:lang w:val="hu-HU"/>
        </w:rPr>
        <w:t>futárposta-szolgáltatás vagy expressz postai szolgáltatás útján történő</w:t>
      </w:r>
      <w:r>
        <w:rPr>
          <w:lang w:val="hu-HU"/>
        </w:rPr>
        <w:t xml:space="preserve"> </w:t>
      </w:r>
      <w:r w:rsidRPr="00C16913">
        <w:rPr>
          <w:lang w:val="hu-HU"/>
        </w:rPr>
        <w:t xml:space="preserve">kézbesítés esetén pedig a postai szolgáltató által igazolt időpontban kell a </w:t>
      </w:r>
      <w:r w:rsidR="002A2526">
        <w:rPr>
          <w:lang w:val="hu-HU"/>
        </w:rPr>
        <w:t>Felhasználóval</w:t>
      </w:r>
      <w:r>
        <w:rPr>
          <w:lang w:val="hu-HU"/>
        </w:rPr>
        <w:t xml:space="preserve"> </w:t>
      </w:r>
      <w:r w:rsidRPr="00C16913">
        <w:rPr>
          <w:lang w:val="hu-HU"/>
        </w:rPr>
        <w:t>közöltnek tekinteni.</w:t>
      </w:r>
    </w:p>
    <w:p w14:paraId="14EEF003" w14:textId="77777777" w:rsidR="00C16913" w:rsidRDefault="00C16913" w:rsidP="00CE603A">
      <w:pPr>
        <w:pStyle w:val="Body2"/>
        <w:rPr>
          <w:lang w:val="hu-HU"/>
        </w:rPr>
      </w:pPr>
      <w:r>
        <w:rPr>
          <w:lang w:val="hu-HU"/>
        </w:rPr>
        <w:t xml:space="preserve">Ha </w:t>
      </w:r>
      <w:r w:rsidRPr="00C16913">
        <w:rPr>
          <w:lang w:val="hu-HU"/>
        </w:rPr>
        <w:t>a küldemény kézbesítése</w:t>
      </w:r>
      <w:r>
        <w:rPr>
          <w:lang w:val="hu-HU"/>
        </w:rPr>
        <w:t xml:space="preserve"> azért volt sikertelen, mert a F</w:t>
      </w:r>
      <w:r w:rsidRPr="00C16913">
        <w:rPr>
          <w:lang w:val="hu-HU"/>
        </w:rPr>
        <w:t>elhasználó a</w:t>
      </w:r>
      <w:r>
        <w:rPr>
          <w:lang w:val="hu-HU"/>
        </w:rPr>
        <w:t xml:space="preserve">z átvételt megtagadta, akkor az </w:t>
      </w:r>
      <w:r w:rsidRPr="00C16913">
        <w:rPr>
          <w:lang w:val="hu-HU"/>
        </w:rPr>
        <w:t xml:space="preserve">átvétel megtagadásáról, és a </w:t>
      </w:r>
      <w:r>
        <w:rPr>
          <w:lang w:val="hu-HU"/>
        </w:rPr>
        <w:t>F</w:t>
      </w:r>
      <w:r w:rsidRPr="00C16913">
        <w:rPr>
          <w:lang w:val="hu-HU"/>
        </w:rPr>
        <w:t>elhasználó következményekről való kioktatásáról jegyzőkönyvet kell</w:t>
      </w:r>
      <w:r>
        <w:rPr>
          <w:lang w:val="hu-HU"/>
        </w:rPr>
        <w:t xml:space="preserve"> </w:t>
      </w:r>
      <w:r w:rsidRPr="00C16913">
        <w:rPr>
          <w:lang w:val="hu-HU"/>
        </w:rPr>
        <w:t>felvenni. A küldeményt a kézbesítés megkísérlésének (és a jegyzőkönyv felvételének) napján</w:t>
      </w:r>
      <w:r>
        <w:rPr>
          <w:lang w:val="hu-HU"/>
        </w:rPr>
        <w:t xml:space="preserve"> </w:t>
      </w:r>
      <w:r w:rsidRPr="00C16913">
        <w:rPr>
          <w:lang w:val="hu-HU"/>
        </w:rPr>
        <w:t>kézbesítettnek, a címzettel közöltnek kell tekinteni</w:t>
      </w:r>
      <w:r>
        <w:rPr>
          <w:lang w:val="hu-HU"/>
        </w:rPr>
        <w:t>.</w:t>
      </w:r>
    </w:p>
    <w:p w14:paraId="54505470" w14:textId="082F18E8" w:rsidR="00077158" w:rsidRDefault="00077158" w:rsidP="00CE603A">
      <w:pPr>
        <w:pStyle w:val="Level2"/>
        <w:tabs>
          <w:tab w:val="clear" w:pos="2240"/>
          <w:tab w:val="num" w:pos="1276"/>
        </w:tabs>
        <w:ind w:left="2097" w:hanging="1530"/>
        <w:rPr>
          <w:lang w:val="hu-HU"/>
        </w:rPr>
      </w:pPr>
      <w:r>
        <w:rPr>
          <w:lang w:val="hu-HU"/>
        </w:rPr>
        <w:t>Kézbesítés elektronikus úton</w:t>
      </w:r>
    </w:p>
    <w:p w14:paraId="28C42794" w14:textId="5C5D0D0D" w:rsidR="00077158" w:rsidRPr="00077158" w:rsidRDefault="00077158" w:rsidP="00077158">
      <w:pPr>
        <w:pStyle w:val="Body2"/>
        <w:rPr>
          <w:lang w:val="hu-HU"/>
        </w:rPr>
      </w:pPr>
      <w:r w:rsidRPr="00077158">
        <w:rPr>
          <w:lang w:val="hu-HU"/>
        </w:rPr>
        <w:t xml:space="preserve">Amennyiben a </w:t>
      </w:r>
      <w:r>
        <w:rPr>
          <w:lang w:val="hu-HU"/>
        </w:rPr>
        <w:t>F</w:t>
      </w:r>
      <w:r w:rsidRPr="00077158">
        <w:rPr>
          <w:lang w:val="hu-HU"/>
        </w:rPr>
        <w:t>elhasználó</w:t>
      </w:r>
      <w:r>
        <w:rPr>
          <w:lang w:val="hu-HU"/>
        </w:rPr>
        <w:t xml:space="preserve"> </w:t>
      </w:r>
      <w:r w:rsidRPr="00077158">
        <w:rPr>
          <w:lang w:val="hu-HU"/>
        </w:rPr>
        <w:t>értesítési (levelezési) címként elektronikus levelezési</w:t>
      </w:r>
      <w:r>
        <w:rPr>
          <w:lang w:val="hu-HU"/>
        </w:rPr>
        <w:t xml:space="preserve"> </w:t>
      </w:r>
      <w:r w:rsidRPr="00077158">
        <w:rPr>
          <w:lang w:val="hu-HU"/>
        </w:rPr>
        <w:t xml:space="preserve">(e-mail) címet is megadott, akkor a </w:t>
      </w:r>
      <w:r>
        <w:rPr>
          <w:lang w:val="hu-HU"/>
        </w:rPr>
        <w:t>Kereskedő</w:t>
      </w:r>
      <w:r w:rsidRPr="00077158">
        <w:rPr>
          <w:lang w:val="hu-HU"/>
        </w:rPr>
        <w:t xml:space="preserve"> a nem könyvelt küldeményként küldendő</w:t>
      </w:r>
      <w:r>
        <w:rPr>
          <w:lang w:val="hu-HU"/>
        </w:rPr>
        <w:t xml:space="preserve"> dokumentumokat </w:t>
      </w:r>
      <w:r w:rsidRPr="00077158">
        <w:rPr>
          <w:lang w:val="hu-HU"/>
        </w:rPr>
        <w:t>– ha jogszabály másképp nem rendelkezik – jogosult elektronikus levélként</w:t>
      </w:r>
      <w:r>
        <w:rPr>
          <w:lang w:val="hu-HU"/>
        </w:rPr>
        <w:t xml:space="preserve"> </w:t>
      </w:r>
      <w:r w:rsidRPr="00077158">
        <w:rPr>
          <w:lang w:val="hu-HU"/>
        </w:rPr>
        <w:t>megküldeni.</w:t>
      </w:r>
      <w:r>
        <w:rPr>
          <w:lang w:val="hu-HU"/>
        </w:rPr>
        <w:t xml:space="preserve"> </w:t>
      </w:r>
      <w:r w:rsidRPr="00077158">
        <w:rPr>
          <w:lang w:val="hu-HU"/>
        </w:rPr>
        <w:t>Az elektronikus levélként megküldött küldeményeket a kézbesítés megkísérlésekor kézbesítettnek kell tekinteni, ha a címzett elektronikus levél kezelő rendszere a kézbesítést nem jelzi sikertelenként a küldő részére.</w:t>
      </w:r>
      <w:r w:rsidR="000A18FF">
        <w:rPr>
          <w:lang w:val="hu-HU"/>
        </w:rPr>
        <w:t xml:space="preserve"> Sikertelen kézbesítésnek minősül a házon kívüli üzenet (</w:t>
      </w:r>
      <w:r w:rsidR="000A18FF" w:rsidRPr="000A18FF">
        <w:rPr>
          <w:i/>
          <w:lang w:val="hu-HU"/>
        </w:rPr>
        <w:t xml:space="preserve">out of </w:t>
      </w:r>
      <w:proofErr w:type="spellStart"/>
      <w:r w:rsidR="000A18FF" w:rsidRPr="000A18FF">
        <w:rPr>
          <w:i/>
          <w:lang w:val="hu-HU"/>
        </w:rPr>
        <w:t>office</w:t>
      </w:r>
      <w:proofErr w:type="spellEnd"/>
      <w:r w:rsidR="000A18FF">
        <w:rPr>
          <w:lang w:val="hu-HU"/>
        </w:rPr>
        <w:t>) megkapása, amely esetben a kézbesítést a házon kívüli üzenetben jelzett személy részére kell megkísérelni.</w:t>
      </w:r>
    </w:p>
    <w:p w14:paraId="52E6EE4B" w14:textId="39D68423" w:rsidR="003812EC" w:rsidRDefault="003812EC" w:rsidP="00CE603A">
      <w:pPr>
        <w:pStyle w:val="Level2"/>
        <w:tabs>
          <w:tab w:val="clear" w:pos="2240"/>
          <w:tab w:val="num" w:pos="1276"/>
        </w:tabs>
        <w:ind w:left="2097" w:hanging="1530"/>
        <w:rPr>
          <w:lang w:val="hu-HU"/>
        </w:rPr>
      </w:pPr>
      <w:r>
        <w:rPr>
          <w:lang w:val="hu-HU"/>
        </w:rPr>
        <w:t>Energiahatékonysággal kapcsolatos tájékoztatás</w:t>
      </w:r>
    </w:p>
    <w:p w14:paraId="63A34BE5" w14:textId="26B5647E" w:rsidR="007336FF" w:rsidRPr="00CD3D61" w:rsidRDefault="003812EC" w:rsidP="005446A2">
      <w:pPr>
        <w:pStyle w:val="Body2"/>
        <w:rPr>
          <w:rFonts w:cs="Arial"/>
          <w:lang w:val="hu-HU"/>
        </w:rPr>
      </w:pPr>
      <w:r>
        <w:rPr>
          <w:lang w:val="hu-HU"/>
        </w:rPr>
        <w:t>A Kereskedő</w:t>
      </w:r>
      <w:r w:rsidRPr="003812EC">
        <w:rPr>
          <w:lang w:val="hu-HU"/>
        </w:rPr>
        <w:t xml:space="preserve"> </w:t>
      </w:r>
      <w:r w:rsidR="001D714E">
        <w:rPr>
          <w:lang w:val="hu-HU"/>
        </w:rPr>
        <w:t xml:space="preserve">– a jogszabályok alapján elvárt mértékben – </w:t>
      </w:r>
      <w:r w:rsidRPr="003812EC">
        <w:rPr>
          <w:lang w:val="hu-HU"/>
        </w:rPr>
        <w:t>honlapján az energiahatékonysággal kapcsolatos olyan tájé</w:t>
      </w:r>
      <w:r>
        <w:rPr>
          <w:lang w:val="hu-HU"/>
        </w:rPr>
        <w:t>koztatást és tanácsadást nyújt</w:t>
      </w:r>
      <w:r w:rsidRPr="003812EC">
        <w:rPr>
          <w:lang w:val="hu-HU"/>
        </w:rPr>
        <w:t xml:space="preserve"> </w:t>
      </w:r>
      <w:r>
        <w:rPr>
          <w:lang w:val="hu-HU"/>
        </w:rPr>
        <w:t>a Felhasználók számára, amely segíti a Felhasználók</w:t>
      </w:r>
      <w:r w:rsidRPr="003812EC">
        <w:rPr>
          <w:lang w:val="hu-HU"/>
        </w:rPr>
        <w:t xml:space="preserve"> tudatos energiafogyasztási szemléletének kialakítását, gyakorlatias és hasznos információkat tartalmaz az egyes fogyasztói célcsoportok által kivitelezhető </w:t>
      </w:r>
      <w:r w:rsidR="00A87EAE" w:rsidRPr="003812EC">
        <w:rPr>
          <w:lang w:val="hu-HU"/>
        </w:rPr>
        <w:t>energia-megtakarítási</w:t>
      </w:r>
      <w:r w:rsidRPr="003812EC">
        <w:rPr>
          <w:lang w:val="hu-HU"/>
        </w:rPr>
        <w:t xml:space="preserve"> lehetőségekről és a beruházásokhoz elérhető támogatási konstrukciókról.</w:t>
      </w:r>
    </w:p>
    <w:p w14:paraId="0AA3866F" w14:textId="77777777" w:rsidR="00AB23AC" w:rsidRPr="00CD3D61" w:rsidRDefault="00AB23AC">
      <w:pPr>
        <w:spacing w:line="240" w:lineRule="auto"/>
        <w:rPr>
          <w:b/>
          <w:kern w:val="23"/>
          <w:sz w:val="23"/>
          <w:lang w:val="hu-HU"/>
        </w:rPr>
      </w:pPr>
      <w:r w:rsidRPr="00CD3D61">
        <w:rPr>
          <w:lang w:val="hu-HU"/>
        </w:rPr>
        <w:br w:type="page"/>
      </w:r>
    </w:p>
    <w:p w14:paraId="3E68F590" w14:textId="77777777" w:rsidR="00EF7A65" w:rsidRPr="00CD3D61" w:rsidRDefault="00EF7A65" w:rsidP="00654175">
      <w:pPr>
        <w:pStyle w:val="Head"/>
        <w:spacing w:after="720"/>
        <w:jc w:val="center"/>
        <w:rPr>
          <w:lang w:val="hu-HU"/>
        </w:rPr>
      </w:pPr>
      <w:bookmarkStart w:id="84" w:name="_Toc195272150"/>
      <w:r w:rsidRPr="00CD3D61">
        <w:rPr>
          <w:lang w:val="hu-HU"/>
        </w:rPr>
        <w:lastRenderedPageBreak/>
        <w:t>Mellékletek listája</w:t>
      </w:r>
      <w:bookmarkEnd w:id="84"/>
    </w:p>
    <w:p w14:paraId="5BA179B7" w14:textId="77777777" w:rsidR="00EF7A65" w:rsidRPr="00CD3D61" w:rsidRDefault="00EF7A65" w:rsidP="00654175">
      <w:pPr>
        <w:pStyle w:val="Body1"/>
        <w:ind w:left="2697" w:hanging="2130"/>
        <w:rPr>
          <w:lang w:val="hu-HU"/>
        </w:rPr>
      </w:pPr>
      <w:r w:rsidRPr="00CD3D61">
        <w:rPr>
          <w:b/>
          <w:lang w:val="hu-HU"/>
        </w:rPr>
        <w:t>1. sz. Melléklet:</w:t>
      </w:r>
      <w:r w:rsidRPr="00CD3D61">
        <w:rPr>
          <w:lang w:val="hu-HU"/>
        </w:rPr>
        <w:tab/>
      </w:r>
      <w:r w:rsidR="00CE5F5F">
        <w:rPr>
          <w:lang w:val="hu-HU"/>
        </w:rPr>
        <w:t>Teljes ellátás alapú v</w:t>
      </w:r>
      <w:r w:rsidRPr="00CD3D61">
        <w:rPr>
          <w:lang w:val="hu-HU"/>
        </w:rPr>
        <w:t>illamos energia adásvételi szerződés</w:t>
      </w:r>
      <w:r w:rsidR="00CE5F5F">
        <w:rPr>
          <w:lang w:val="hu-HU"/>
        </w:rPr>
        <w:t xml:space="preserve"> mintája</w:t>
      </w:r>
    </w:p>
    <w:p w14:paraId="5CC74A9A" w14:textId="77777777" w:rsidR="00EF7A65" w:rsidRPr="00CD3D61" w:rsidRDefault="00EF7A65" w:rsidP="00654175">
      <w:pPr>
        <w:pStyle w:val="Body1"/>
        <w:ind w:left="2697" w:hanging="2130"/>
        <w:rPr>
          <w:lang w:val="hu-HU"/>
        </w:rPr>
      </w:pPr>
      <w:r w:rsidRPr="00CD3D61">
        <w:rPr>
          <w:b/>
          <w:lang w:val="hu-HU"/>
        </w:rPr>
        <w:t>2. sz. Melléklet</w:t>
      </w:r>
      <w:r w:rsidRPr="00CD3D61">
        <w:rPr>
          <w:lang w:val="hu-HU"/>
        </w:rPr>
        <w:t>:</w:t>
      </w:r>
      <w:r w:rsidRPr="00CD3D61">
        <w:rPr>
          <w:lang w:val="hu-HU"/>
        </w:rPr>
        <w:tab/>
      </w:r>
      <w:r w:rsidR="00CE5F5F">
        <w:rPr>
          <w:lang w:val="hu-HU"/>
        </w:rPr>
        <w:t>Részleges ellátás alapú v</w:t>
      </w:r>
      <w:r w:rsidR="00CE5F5F" w:rsidRPr="00CD3D61">
        <w:rPr>
          <w:lang w:val="hu-HU"/>
        </w:rPr>
        <w:t>illamos energia adásvételi szerződés</w:t>
      </w:r>
      <w:r w:rsidR="00CE5F5F">
        <w:rPr>
          <w:lang w:val="hu-HU"/>
        </w:rPr>
        <w:t xml:space="preserve"> mintája</w:t>
      </w:r>
    </w:p>
    <w:p w14:paraId="6485F014" w14:textId="77777777" w:rsidR="00EF7A65" w:rsidRPr="00CD3D61" w:rsidRDefault="00EF7A65" w:rsidP="00654175">
      <w:pPr>
        <w:pStyle w:val="Body1"/>
        <w:ind w:left="2697" w:hanging="2130"/>
        <w:rPr>
          <w:lang w:val="hu-HU"/>
        </w:rPr>
      </w:pPr>
      <w:r w:rsidRPr="00CD3D61">
        <w:rPr>
          <w:b/>
          <w:lang w:val="hu-HU"/>
        </w:rPr>
        <w:t>3. sz. Melléklet:</w:t>
      </w:r>
      <w:r w:rsidRPr="00CD3D61">
        <w:rPr>
          <w:lang w:val="hu-HU"/>
        </w:rPr>
        <w:tab/>
      </w:r>
      <w:r w:rsidR="00CE5F5F">
        <w:rPr>
          <w:lang w:val="hu-HU"/>
        </w:rPr>
        <w:t>Menetrend alapú v</w:t>
      </w:r>
      <w:r w:rsidR="00CE5F5F" w:rsidRPr="00CD3D61">
        <w:rPr>
          <w:lang w:val="hu-HU"/>
        </w:rPr>
        <w:t>illamos energia adásvételi szerződés</w:t>
      </w:r>
      <w:r w:rsidR="00CE5F5F">
        <w:rPr>
          <w:lang w:val="hu-HU"/>
        </w:rPr>
        <w:t xml:space="preserve"> mintája</w:t>
      </w:r>
    </w:p>
    <w:p w14:paraId="01580BF5" w14:textId="77777777" w:rsidR="00EF7A65" w:rsidRPr="00CD3D61" w:rsidRDefault="00EF7A65" w:rsidP="00654175">
      <w:pPr>
        <w:pStyle w:val="Body1"/>
        <w:ind w:left="2697" w:hanging="2130"/>
        <w:rPr>
          <w:lang w:val="hu-HU"/>
        </w:rPr>
      </w:pPr>
      <w:r w:rsidRPr="00CD3D61">
        <w:rPr>
          <w:b/>
          <w:lang w:val="hu-HU"/>
        </w:rPr>
        <w:t>4. sz. Melléklet:</w:t>
      </w:r>
      <w:r w:rsidRPr="00CD3D61">
        <w:rPr>
          <w:lang w:val="hu-HU"/>
        </w:rPr>
        <w:tab/>
      </w:r>
      <w:r w:rsidR="00CE5F5F" w:rsidRPr="00CD3D61">
        <w:rPr>
          <w:lang w:val="hu-HU"/>
        </w:rPr>
        <w:t>Általános Szerződési Feltételek</w:t>
      </w:r>
    </w:p>
    <w:p w14:paraId="29CF5D91" w14:textId="77777777" w:rsidR="00EF7A65" w:rsidRPr="00CD3D61" w:rsidRDefault="00EF7A65" w:rsidP="00EF7A65">
      <w:pPr>
        <w:pStyle w:val="Body1"/>
        <w:rPr>
          <w:lang w:val="hu-HU"/>
        </w:rPr>
      </w:pPr>
      <w:r w:rsidRPr="00CD3D61">
        <w:rPr>
          <w:b/>
          <w:lang w:val="hu-HU"/>
        </w:rPr>
        <w:t>5. sz. Melléklet:</w:t>
      </w:r>
      <w:r w:rsidRPr="00CD3D61">
        <w:rPr>
          <w:lang w:val="hu-HU"/>
        </w:rPr>
        <w:tab/>
      </w:r>
      <w:r w:rsidR="00654175" w:rsidRPr="00CD3D61">
        <w:rPr>
          <w:lang w:val="hu-HU"/>
        </w:rPr>
        <w:tab/>
      </w:r>
      <w:r w:rsidRPr="00CD3D61">
        <w:rPr>
          <w:lang w:val="hu-HU"/>
        </w:rPr>
        <w:t>Megbízási szerződés minta</w:t>
      </w:r>
    </w:p>
    <w:p w14:paraId="134559EC" w14:textId="77777777" w:rsidR="00EF7A65" w:rsidRPr="00CD3D61" w:rsidRDefault="00EF7A65" w:rsidP="00EF7A65">
      <w:pPr>
        <w:pStyle w:val="Body1"/>
        <w:rPr>
          <w:lang w:val="hu-HU"/>
        </w:rPr>
      </w:pPr>
      <w:r w:rsidRPr="00CD3D61">
        <w:rPr>
          <w:b/>
          <w:lang w:val="hu-HU"/>
        </w:rPr>
        <w:t>6. sz. Melléklet:</w:t>
      </w:r>
      <w:r w:rsidRPr="00CD3D61">
        <w:rPr>
          <w:b/>
          <w:lang w:val="hu-HU"/>
        </w:rPr>
        <w:tab/>
      </w:r>
      <w:r w:rsidR="00654175" w:rsidRPr="00CD3D61">
        <w:rPr>
          <w:lang w:val="hu-HU"/>
        </w:rPr>
        <w:tab/>
      </w:r>
      <w:r w:rsidR="00476C24" w:rsidRPr="00CD3D61">
        <w:rPr>
          <w:lang w:val="hu-HU"/>
        </w:rPr>
        <w:t>Kapcsolattartás, elérhetőségek</w:t>
      </w:r>
    </w:p>
    <w:p w14:paraId="66977455" w14:textId="77777777" w:rsidR="0010101D" w:rsidRPr="00CD3D61" w:rsidRDefault="003A22DE" w:rsidP="0010101D">
      <w:pPr>
        <w:pStyle w:val="Body1"/>
        <w:rPr>
          <w:lang w:val="hu-HU"/>
        </w:rPr>
      </w:pPr>
      <w:r w:rsidRPr="00CD3D61">
        <w:rPr>
          <w:b/>
          <w:lang w:val="hu-HU"/>
        </w:rPr>
        <w:t>7. sz. Melléklet</w:t>
      </w:r>
      <w:r w:rsidRPr="00CD3D61">
        <w:rPr>
          <w:b/>
          <w:lang w:val="hu-HU"/>
        </w:rPr>
        <w:tab/>
      </w:r>
      <w:r w:rsidRPr="00CD3D61">
        <w:rPr>
          <w:b/>
          <w:lang w:val="hu-HU"/>
        </w:rPr>
        <w:tab/>
      </w:r>
      <w:r w:rsidRPr="00CD3D61">
        <w:rPr>
          <w:lang w:val="hu-HU"/>
        </w:rPr>
        <w:t xml:space="preserve">Árak, </w:t>
      </w:r>
      <w:proofErr w:type="spellStart"/>
      <w:r w:rsidRPr="00CD3D61">
        <w:rPr>
          <w:lang w:val="hu-HU"/>
        </w:rPr>
        <w:t>áralkalmazási</w:t>
      </w:r>
      <w:proofErr w:type="spellEnd"/>
      <w:r w:rsidRPr="00CD3D61">
        <w:rPr>
          <w:lang w:val="hu-HU"/>
        </w:rPr>
        <w:t xml:space="preserve"> feltételek</w:t>
      </w:r>
    </w:p>
    <w:p w14:paraId="5B56CEE9" w14:textId="77777777" w:rsidR="0010101D" w:rsidRDefault="0010101D" w:rsidP="0010101D">
      <w:pPr>
        <w:pStyle w:val="Body1"/>
        <w:ind w:left="2697" w:hanging="2130"/>
        <w:rPr>
          <w:lang w:val="hu-HU"/>
        </w:rPr>
      </w:pPr>
      <w:r w:rsidRPr="00CD3D61">
        <w:rPr>
          <w:b/>
          <w:lang w:val="hu-HU"/>
        </w:rPr>
        <w:t>8. sz. Melléklet</w:t>
      </w:r>
      <w:r w:rsidRPr="00CD3D61">
        <w:rPr>
          <w:b/>
          <w:lang w:val="hu-HU"/>
        </w:rPr>
        <w:tab/>
      </w:r>
      <w:r w:rsidRPr="00CD3D61">
        <w:rPr>
          <w:lang w:val="hu-HU"/>
        </w:rPr>
        <w:tab/>
        <w:t xml:space="preserve">Formanyomtatvány a Felhasználó személyében bekövetkezett változás </w:t>
      </w:r>
      <w:r w:rsidR="00CD2FEE">
        <w:rPr>
          <w:lang w:val="hu-HU"/>
        </w:rPr>
        <w:t>bejelentésére</w:t>
      </w:r>
    </w:p>
    <w:p w14:paraId="2C4CA3B4" w14:textId="77777777" w:rsidR="00DF3BA1" w:rsidRPr="00ED1BFE" w:rsidRDefault="00790F34" w:rsidP="001B7B89">
      <w:pPr>
        <w:pStyle w:val="SchedApps"/>
        <w:spacing w:after="0"/>
        <w:rPr>
          <w:lang w:val="hu-HU"/>
        </w:rPr>
      </w:pPr>
      <w:bookmarkStart w:id="85" w:name="_Toc195272151"/>
      <w:r w:rsidRPr="00CD3D61">
        <w:rPr>
          <w:lang w:val="hu-HU"/>
        </w:rPr>
        <w:lastRenderedPageBreak/>
        <w:t>1</w:t>
      </w:r>
      <w:r w:rsidR="00710B85" w:rsidRPr="00CD3D61">
        <w:rPr>
          <w:lang w:val="hu-HU"/>
        </w:rPr>
        <w:t xml:space="preserve">. </w:t>
      </w:r>
      <w:r w:rsidR="00710B85" w:rsidRPr="00ED1BFE">
        <w:rPr>
          <w:lang w:val="hu-HU"/>
        </w:rPr>
        <w:t>Számú Melléklet</w:t>
      </w:r>
      <w:r w:rsidR="001B7B89" w:rsidRPr="00ED1BFE">
        <w:rPr>
          <w:lang w:val="hu-HU"/>
        </w:rPr>
        <w:br/>
      </w:r>
      <w:r w:rsidR="00710B85" w:rsidRPr="00ED1BFE">
        <w:rPr>
          <w:lang w:val="hu-HU"/>
        </w:rPr>
        <w:t>Teljes ellátás alapú villamos energia adásvételi szerződés</w:t>
      </w:r>
      <w:r w:rsidR="00710B85" w:rsidRPr="00ED1BFE">
        <w:rPr>
          <w:lang w:val="hu-HU"/>
        </w:rPr>
        <w:br/>
        <w:t>Minta</w:t>
      </w:r>
      <w:bookmarkEnd w:id="85"/>
    </w:p>
    <w:p w14:paraId="566044C9" w14:textId="77777777" w:rsidR="00710B85" w:rsidRPr="00CD3D61" w:rsidRDefault="00710B85" w:rsidP="00710B85">
      <w:pPr>
        <w:pStyle w:val="Body"/>
        <w:rPr>
          <w:b/>
          <w:bCs/>
          <w:lang w:val="hu-HU"/>
        </w:rPr>
      </w:pPr>
      <w:r w:rsidRPr="00CD3D61">
        <w:rPr>
          <w:b/>
          <w:bCs/>
          <w:lang w:val="hu-HU"/>
        </w:rPr>
        <w:t xml:space="preserve">Jelen szerződés létrejött </w:t>
      </w:r>
    </w:p>
    <w:p w14:paraId="463BA8F6" w14:textId="77777777" w:rsidR="00710B85" w:rsidRPr="00CD3D61" w:rsidRDefault="00710B85" w:rsidP="00710B85">
      <w:pPr>
        <w:pStyle w:val="Body"/>
        <w:rPr>
          <w:lang w:val="hu-HU"/>
        </w:rPr>
      </w:pPr>
      <w:r w:rsidRPr="00CD3D61">
        <w:rPr>
          <w:lang w:val="hu-HU"/>
        </w:rPr>
        <w:t xml:space="preserve">egyrészről </w:t>
      </w:r>
    </w:p>
    <w:p w14:paraId="79CDCC51" w14:textId="1B22FC4D" w:rsidR="00710B85" w:rsidRPr="00CD3D61" w:rsidRDefault="00710B85" w:rsidP="00C7726A">
      <w:pPr>
        <w:pStyle w:val="Parties"/>
        <w:numPr>
          <w:ilvl w:val="0"/>
          <w:numId w:val="45"/>
        </w:numPr>
        <w:rPr>
          <w:lang w:val="hu-HU"/>
        </w:rPr>
      </w:pPr>
      <w:r w:rsidRPr="00CD3D61">
        <w:rPr>
          <w:lang w:val="hu-HU"/>
        </w:rPr>
        <w:t xml:space="preserve">A </w:t>
      </w:r>
      <w:proofErr w:type="spellStart"/>
      <w:r w:rsidRPr="00CD3D61">
        <w:rPr>
          <w:b/>
          <w:lang w:val="hu-HU"/>
        </w:rPr>
        <w:t>Laming</w:t>
      </w:r>
      <w:proofErr w:type="spellEnd"/>
      <w:r w:rsidRPr="00CD3D61">
        <w:rPr>
          <w:b/>
          <w:lang w:val="hu-HU"/>
        </w:rPr>
        <w:t xml:space="preserve"> Thomson Villamos Energia Kereskedelmi Korlátolt Felelősségű Társaság</w:t>
      </w:r>
      <w:r w:rsidRPr="00CD3D61">
        <w:rPr>
          <w:lang w:val="hu-HU"/>
        </w:rPr>
        <w:t>, mint villamosenergia-kereskedelmi tevéke</w:t>
      </w:r>
      <w:r w:rsidR="00C7726A" w:rsidRPr="00CD3D61">
        <w:rPr>
          <w:lang w:val="hu-HU"/>
        </w:rPr>
        <w:t>nységet végző társaság (székhely: 1082 Budapest</w:t>
      </w:r>
      <w:r w:rsidRPr="00CD3D61">
        <w:rPr>
          <w:lang w:val="hu-HU"/>
        </w:rPr>
        <w:t>,</w:t>
      </w:r>
      <w:r w:rsidR="00C7726A" w:rsidRPr="00CD3D61">
        <w:rPr>
          <w:lang w:val="hu-HU"/>
        </w:rPr>
        <w:t xml:space="preserve"> Futó utca 47-53. VII. emelet;</w:t>
      </w:r>
      <w:r w:rsidRPr="00CD3D61">
        <w:rPr>
          <w:lang w:val="hu-HU"/>
        </w:rPr>
        <w:t xml:space="preserve"> cégjegyzékszám</w:t>
      </w:r>
      <w:r w:rsidR="00C7726A" w:rsidRPr="00CD3D61">
        <w:rPr>
          <w:lang w:val="hu-HU"/>
        </w:rPr>
        <w:t>: Cg.01-09-301636;</w:t>
      </w:r>
      <w:r w:rsidRPr="00CD3D61">
        <w:rPr>
          <w:lang w:val="hu-HU"/>
        </w:rPr>
        <w:t xml:space="preserve"> adószám</w:t>
      </w:r>
      <w:r w:rsidR="00C7726A" w:rsidRPr="00CD3D61">
        <w:rPr>
          <w:lang w:val="hu-HU"/>
        </w:rPr>
        <w:t xml:space="preserve">: </w:t>
      </w:r>
      <w:r w:rsidR="00F973CD" w:rsidRPr="00F973CD">
        <w:t>26096038-2-42</w:t>
      </w:r>
      <w:r w:rsidRPr="00CD3D61">
        <w:rPr>
          <w:lang w:val="hu-HU"/>
        </w:rPr>
        <w:t xml:space="preserve">, </w:t>
      </w:r>
      <w:r w:rsidR="00A63AD4">
        <w:rPr>
          <w:lang w:val="hu-HU"/>
        </w:rPr>
        <w:t xml:space="preserve">bankszámlaszám: </w:t>
      </w:r>
      <w:r w:rsidR="00A63AD4" w:rsidRPr="00CD3D61">
        <w:rPr>
          <w:lang w:val="hu-HU"/>
        </w:rPr>
        <w:t>[●]</w:t>
      </w:r>
      <w:r w:rsidR="00A63AD4">
        <w:rPr>
          <w:lang w:val="hu-HU"/>
        </w:rPr>
        <w:t xml:space="preserve"> </w:t>
      </w:r>
      <w:r w:rsidRPr="00CD3D61">
        <w:rPr>
          <w:lang w:val="hu-HU"/>
        </w:rPr>
        <w:t>a továbbiakban „</w:t>
      </w:r>
      <w:r w:rsidRPr="00CD3D61">
        <w:rPr>
          <w:b/>
          <w:lang w:val="hu-HU"/>
        </w:rPr>
        <w:t>Kereskedő”</w:t>
      </w:r>
      <w:r w:rsidRPr="00CD3D61">
        <w:rPr>
          <w:lang w:val="hu-HU"/>
        </w:rPr>
        <w:t>)</w:t>
      </w:r>
    </w:p>
    <w:p w14:paraId="67242F4B" w14:textId="5FBAD0A4" w:rsidR="00C7726A" w:rsidRPr="00CD3D61" w:rsidRDefault="001D4041" w:rsidP="00C7726A">
      <w:pPr>
        <w:pStyle w:val="Parties"/>
        <w:numPr>
          <w:ilvl w:val="0"/>
          <w:numId w:val="45"/>
        </w:numPr>
        <w:rPr>
          <w:lang w:val="hu-HU"/>
        </w:rPr>
      </w:pPr>
      <w:r>
        <w:rPr>
          <w:lang w:val="hu-HU"/>
        </w:rPr>
        <w:t>másrészről</w:t>
      </w:r>
      <w:r w:rsidR="00C7726A" w:rsidRPr="00CD3D61">
        <w:rPr>
          <w:lang w:val="hu-HU"/>
        </w:rPr>
        <w:t xml:space="preserve"> a [●] (székhely: [●]; cégjegyzékszám: [●]; adószám: [●];</w:t>
      </w:r>
      <w:r w:rsidR="00A63AD4">
        <w:rPr>
          <w:lang w:val="hu-HU"/>
        </w:rPr>
        <w:t xml:space="preserve"> bankszámlaszám: </w:t>
      </w:r>
      <w:r w:rsidR="00A63AD4" w:rsidRPr="00CD3D61">
        <w:rPr>
          <w:lang w:val="hu-HU"/>
        </w:rPr>
        <w:t>[●]</w:t>
      </w:r>
      <w:r w:rsidR="00A63AD4">
        <w:rPr>
          <w:lang w:val="hu-HU"/>
        </w:rPr>
        <w:t xml:space="preserve">; elektronikus levélcím: </w:t>
      </w:r>
      <w:r w:rsidR="00A63AD4" w:rsidRPr="00CD3D61">
        <w:rPr>
          <w:lang w:val="hu-HU"/>
        </w:rPr>
        <w:t>[●]</w:t>
      </w:r>
      <w:r w:rsidR="00A63AD4">
        <w:rPr>
          <w:lang w:val="hu-HU"/>
        </w:rPr>
        <w:t xml:space="preserve">; </w:t>
      </w:r>
      <w:r w:rsidR="00C7726A" w:rsidRPr="00CD3D61">
        <w:rPr>
          <w:lang w:val="hu-HU"/>
        </w:rPr>
        <w:t>társaság képviselőjének neve: [●], a továbbiakban „</w:t>
      </w:r>
      <w:r w:rsidR="00C7726A" w:rsidRPr="00CD3D61">
        <w:rPr>
          <w:b/>
          <w:lang w:val="hu-HU"/>
        </w:rPr>
        <w:t>Felhasználó”</w:t>
      </w:r>
      <w:r w:rsidR="00C7726A" w:rsidRPr="00CD3D61">
        <w:rPr>
          <w:lang w:val="hu-HU"/>
        </w:rPr>
        <w:t xml:space="preserve">) között </w:t>
      </w:r>
    </w:p>
    <w:p w14:paraId="7237316D" w14:textId="77777777" w:rsidR="00710B85" w:rsidRPr="00CD3D61" w:rsidRDefault="00710B85" w:rsidP="00710B85">
      <w:pPr>
        <w:pStyle w:val="Body"/>
        <w:rPr>
          <w:b/>
          <w:lang w:val="hu-HU"/>
        </w:rPr>
      </w:pPr>
      <w:r w:rsidRPr="00CD3D61">
        <w:rPr>
          <w:b/>
          <w:lang w:val="hu-HU"/>
        </w:rPr>
        <w:t>között az alulírott helyen és időben az alábbi feltételekkel:</w:t>
      </w:r>
    </w:p>
    <w:p w14:paraId="4A7012FD" w14:textId="77777777" w:rsidR="00C72055" w:rsidRDefault="00C72055" w:rsidP="00C72055">
      <w:pPr>
        <w:pStyle w:val="Schedule1"/>
        <w:rPr>
          <w:lang w:val="hu-HU"/>
        </w:rPr>
      </w:pPr>
      <w:r>
        <w:rPr>
          <w:lang w:val="hu-HU"/>
        </w:rPr>
        <w:t>Villamos energia adás-vétele</w:t>
      </w:r>
    </w:p>
    <w:p w14:paraId="48955F6F" w14:textId="0A8CDE64" w:rsidR="00710B85" w:rsidRPr="00CD3D61" w:rsidRDefault="00710B85" w:rsidP="00C72055">
      <w:pPr>
        <w:pStyle w:val="Schedule2"/>
        <w:rPr>
          <w:lang w:val="hu-HU"/>
        </w:rPr>
      </w:pPr>
      <w:r w:rsidRPr="00CD3D61">
        <w:rPr>
          <w:lang w:val="hu-HU"/>
        </w:rPr>
        <w:t>Kereskedő kötelezettséget vállal</w:t>
      </w:r>
      <w:r w:rsidR="00A87EAE">
        <w:rPr>
          <w:lang w:val="hu-HU"/>
        </w:rPr>
        <w:t xml:space="preserve"> arra</w:t>
      </w:r>
      <w:r w:rsidRPr="00CD3D61">
        <w:rPr>
          <w:lang w:val="hu-HU"/>
        </w:rPr>
        <w:t xml:space="preserve">, hogy a Felhasználó teljes villamos energia igényét ellátja </w:t>
      </w:r>
      <w:r w:rsidR="004B4445">
        <w:rPr>
          <w:lang w:val="hu-HU"/>
        </w:rPr>
        <w:t xml:space="preserve">a </w:t>
      </w:r>
      <w:r w:rsidRPr="00CD3D61">
        <w:rPr>
          <w:lang w:val="hu-HU"/>
        </w:rPr>
        <w:t xml:space="preserve">jelen szerződés </w:t>
      </w:r>
      <w:r w:rsidR="00A87EAE">
        <w:rPr>
          <w:lang w:val="hu-HU"/>
        </w:rPr>
        <w:t xml:space="preserve">alábbi 1.4 pontjában </w:t>
      </w:r>
      <w:r w:rsidR="00C72055">
        <w:rPr>
          <w:lang w:val="hu-HU"/>
        </w:rPr>
        <w:t xml:space="preserve">meghatározott </w:t>
      </w:r>
      <w:r w:rsidRPr="00CD3D61">
        <w:rPr>
          <w:lang w:val="hu-HU"/>
        </w:rPr>
        <w:t>időtartam</w:t>
      </w:r>
      <w:r w:rsidR="00C72055">
        <w:rPr>
          <w:lang w:val="hu-HU"/>
        </w:rPr>
        <w:t xml:space="preserve">on belül, a </w:t>
      </w:r>
      <w:r w:rsidRPr="00CD3D61">
        <w:rPr>
          <w:lang w:val="hu-HU"/>
        </w:rPr>
        <w:t>jelen szerződésben meghatározott feltételekkel az alábbi felhasználási hely és elszámolási</w:t>
      </w:r>
      <w:r w:rsidR="00F53C69" w:rsidRPr="00CD3D61">
        <w:rPr>
          <w:lang w:val="hu-HU"/>
        </w:rPr>
        <w:t xml:space="preserve"> pont</w:t>
      </w:r>
      <w:r w:rsidRPr="00CD3D61">
        <w:rPr>
          <w:lang w:val="hu-HU"/>
        </w:rPr>
        <w:t xml:space="preserve"> vonatkozásában:</w:t>
      </w:r>
    </w:p>
    <w:p w14:paraId="257AF1E7" w14:textId="77777777" w:rsidR="00710B85" w:rsidRPr="00CD3D61" w:rsidRDefault="00710B85" w:rsidP="00C72055">
      <w:pPr>
        <w:pStyle w:val="Body2"/>
        <w:rPr>
          <w:lang w:val="hu-HU"/>
        </w:rPr>
      </w:pPr>
      <w:r w:rsidRPr="00CD3D61">
        <w:rPr>
          <w:lang w:val="hu-HU"/>
        </w:rPr>
        <w:t>Felhasználási hely címe:</w:t>
      </w:r>
      <w:r w:rsidR="004E1334" w:rsidRPr="004E1334">
        <w:rPr>
          <w:lang w:val="hu-HU"/>
        </w:rPr>
        <w:t xml:space="preserve"> </w:t>
      </w:r>
      <w:r w:rsidR="004E1334">
        <w:rPr>
          <w:lang w:val="hu-HU"/>
        </w:rPr>
        <w:t>[</w:t>
      </w:r>
      <w:r w:rsidR="004E1334">
        <w:rPr>
          <w:rFonts w:cs="Arial"/>
          <w:lang w:val="hu-HU"/>
        </w:rPr>
        <w:t>•</w:t>
      </w:r>
      <w:r w:rsidR="004E1334">
        <w:rPr>
          <w:lang w:val="hu-HU"/>
        </w:rPr>
        <w:t>]</w:t>
      </w:r>
    </w:p>
    <w:p w14:paraId="789EF6D1" w14:textId="77777777" w:rsidR="00710B85" w:rsidRDefault="00710B85" w:rsidP="00C72055">
      <w:pPr>
        <w:pStyle w:val="Body2"/>
        <w:rPr>
          <w:lang w:val="hu-HU"/>
        </w:rPr>
      </w:pPr>
      <w:r w:rsidRPr="00CD3D61">
        <w:rPr>
          <w:lang w:val="hu-HU"/>
        </w:rPr>
        <w:t>Elszámolási pont:</w:t>
      </w:r>
      <w:r w:rsidR="004E1334" w:rsidRPr="004E1334">
        <w:rPr>
          <w:lang w:val="hu-HU"/>
        </w:rPr>
        <w:t xml:space="preserve"> </w:t>
      </w:r>
      <w:r w:rsidR="004E1334">
        <w:rPr>
          <w:lang w:val="hu-HU"/>
        </w:rPr>
        <w:t>[</w:t>
      </w:r>
      <w:r w:rsidR="004E1334">
        <w:rPr>
          <w:rFonts w:cs="Arial"/>
          <w:lang w:val="hu-HU"/>
        </w:rPr>
        <w:t>•</w:t>
      </w:r>
      <w:r w:rsidR="004E1334">
        <w:rPr>
          <w:lang w:val="hu-HU"/>
        </w:rPr>
        <w:t>]</w:t>
      </w:r>
    </w:p>
    <w:p w14:paraId="056FB035" w14:textId="77777777" w:rsidR="004E1334" w:rsidRDefault="004E1334" w:rsidP="00C72055">
      <w:pPr>
        <w:pStyle w:val="Body2"/>
        <w:rPr>
          <w:lang w:val="hu-HU"/>
        </w:rPr>
      </w:pPr>
      <w:r>
        <w:rPr>
          <w:lang w:val="hu-HU"/>
        </w:rPr>
        <w:t>Hálózati engedélyes:</w:t>
      </w:r>
      <w:r w:rsidRPr="004E1334">
        <w:rPr>
          <w:lang w:val="hu-HU"/>
        </w:rPr>
        <w:t xml:space="preserve"> </w:t>
      </w:r>
      <w:r>
        <w:rPr>
          <w:lang w:val="hu-HU"/>
        </w:rPr>
        <w:t>[</w:t>
      </w:r>
      <w:r>
        <w:rPr>
          <w:rFonts w:cs="Arial"/>
          <w:lang w:val="hu-HU"/>
        </w:rPr>
        <w:t>•</w:t>
      </w:r>
      <w:r>
        <w:rPr>
          <w:lang w:val="hu-HU"/>
        </w:rPr>
        <w:t>]</w:t>
      </w:r>
    </w:p>
    <w:p w14:paraId="28C79388" w14:textId="77777777" w:rsidR="003D028A" w:rsidRPr="00CD3D61" w:rsidRDefault="003D028A" w:rsidP="00C72055">
      <w:pPr>
        <w:pStyle w:val="Body2"/>
        <w:rPr>
          <w:lang w:val="hu-HU"/>
        </w:rPr>
      </w:pPr>
      <w:r>
        <w:rPr>
          <w:lang w:val="hu-HU"/>
        </w:rPr>
        <w:t>Mérlegkör felelős: [</w:t>
      </w:r>
      <w:r>
        <w:rPr>
          <w:rFonts w:cs="Arial"/>
          <w:lang w:val="hu-HU"/>
        </w:rPr>
        <w:t>•</w:t>
      </w:r>
      <w:r>
        <w:rPr>
          <w:lang w:val="hu-HU"/>
        </w:rPr>
        <w:t>]</w:t>
      </w:r>
    </w:p>
    <w:p w14:paraId="0B739DAE" w14:textId="77777777" w:rsidR="00157A9C" w:rsidRPr="001D3867" w:rsidRDefault="00157A9C" w:rsidP="005F1170">
      <w:pPr>
        <w:pStyle w:val="Schedule2"/>
        <w:rPr>
          <w:lang w:val="hu-HU"/>
        </w:rPr>
      </w:pPr>
      <w:r w:rsidRPr="001D3867">
        <w:rPr>
          <w:lang w:val="hu-HU"/>
        </w:rPr>
        <w:t>A villamos energia szolgáltatását a Kereskedő részéről teljesítettnek kell tekinteni, amennyiben a Felhasználó igényével egyező mennyiségű villamos energia az átviteli hálózatba a Kereskedő által betáplálásra került.</w:t>
      </w:r>
      <w:r w:rsidR="004B4445" w:rsidRPr="001D3867">
        <w:rPr>
          <w:lang w:val="hu-HU"/>
        </w:rPr>
        <w:t xml:space="preserve"> A villamos energia mennyiséggel kapcsolatos tulajdonjog és kockázat a villamos energia mennyiség átviteli hálózatra történő betáplálásával száll át a Kereskedőről a Felhasználóra.</w:t>
      </w:r>
      <w:r w:rsidR="001D3867" w:rsidRPr="001D3867">
        <w:rPr>
          <w:lang w:val="hu-HU"/>
        </w:rPr>
        <w:t xml:space="preserve"> A szerződés szerinti villamos energia eljuttatása a Felhasználó elszámolási és csatlakozási pontjáig az érintett hálózati engedélyesek feladata. Ezért a felhasználási helyen átadott villamos energia minőségi vagy mennyiségi hibájáért a Kereskedő nem vállal felelősséget.</w:t>
      </w:r>
    </w:p>
    <w:p w14:paraId="6D74C472" w14:textId="77777777" w:rsidR="00710B85" w:rsidRDefault="00710B85" w:rsidP="00C72055">
      <w:pPr>
        <w:pStyle w:val="Schedule2"/>
        <w:rPr>
          <w:lang w:val="hu-HU"/>
        </w:rPr>
      </w:pPr>
      <w:r w:rsidRPr="00CD3D61">
        <w:rPr>
          <w:lang w:val="hu-HU"/>
        </w:rPr>
        <w:t xml:space="preserve">Felhasználó vállalja, hogy a </w:t>
      </w:r>
      <w:r w:rsidR="00C72055">
        <w:rPr>
          <w:lang w:val="hu-HU"/>
        </w:rPr>
        <w:t xml:space="preserve">jelen </w:t>
      </w:r>
      <w:r w:rsidRPr="00CD3D61">
        <w:rPr>
          <w:lang w:val="hu-HU"/>
        </w:rPr>
        <w:t>szerződés</w:t>
      </w:r>
      <w:r w:rsidR="00C72055">
        <w:rPr>
          <w:lang w:val="hu-HU"/>
        </w:rPr>
        <w:t xml:space="preserve">ben meghatározott </w:t>
      </w:r>
      <w:r w:rsidRPr="00CD3D61">
        <w:rPr>
          <w:lang w:val="hu-HU"/>
        </w:rPr>
        <w:t xml:space="preserve">időtartam alatt a Kereskedő által szállított villamos energiát átveszi és ellenértékét a Kereskedő részére </w:t>
      </w:r>
      <w:r w:rsidR="00C72055">
        <w:rPr>
          <w:lang w:val="hu-HU"/>
        </w:rPr>
        <w:t xml:space="preserve">a jelen szerződésben </w:t>
      </w:r>
      <w:r w:rsidRPr="00CD3D61">
        <w:rPr>
          <w:lang w:val="hu-HU"/>
        </w:rPr>
        <w:t xml:space="preserve">rögzített módon </w:t>
      </w:r>
      <w:r w:rsidR="00C72055">
        <w:rPr>
          <w:lang w:val="hu-HU"/>
        </w:rPr>
        <w:t xml:space="preserve">a </w:t>
      </w:r>
      <w:r w:rsidRPr="00CD3D61">
        <w:rPr>
          <w:lang w:val="hu-HU"/>
        </w:rPr>
        <w:t>Kereskedő részére megfizeti.</w:t>
      </w:r>
    </w:p>
    <w:p w14:paraId="33A13802" w14:textId="7A17593E" w:rsidR="00F5572A" w:rsidRDefault="00F5572A" w:rsidP="00F5572A">
      <w:pPr>
        <w:pStyle w:val="Schedule2"/>
        <w:rPr>
          <w:lang w:val="hu-HU"/>
        </w:rPr>
      </w:pPr>
      <w:commentRangeStart w:id="86"/>
      <w:r>
        <w:rPr>
          <w:lang w:val="hu-HU"/>
        </w:rPr>
        <w:t>A villamos energia s</w:t>
      </w:r>
      <w:r w:rsidRPr="00F5572A">
        <w:rPr>
          <w:lang w:val="hu-HU"/>
        </w:rPr>
        <w:t>zolgáltatás</w:t>
      </w:r>
      <w:r>
        <w:rPr>
          <w:lang w:val="hu-HU"/>
        </w:rPr>
        <w:t xml:space="preserve"> </w:t>
      </w:r>
      <w:r w:rsidRPr="00F5572A">
        <w:rPr>
          <w:lang w:val="hu-HU"/>
        </w:rPr>
        <w:t>nyújtás</w:t>
      </w:r>
      <w:r>
        <w:rPr>
          <w:lang w:val="hu-HU"/>
        </w:rPr>
        <w:t>ának</w:t>
      </w:r>
      <w:r w:rsidRPr="00F5572A">
        <w:rPr>
          <w:lang w:val="hu-HU"/>
        </w:rPr>
        <w:t xml:space="preserve"> kezdő időpontja: </w:t>
      </w:r>
      <w:r>
        <w:rPr>
          <w:lang w:val="hu-HU"/>
        </w:rPr>
        <w:t>[</w:t>
      </w:r>
      <w:r>
        <w:rPr>
          <w:rFonts w:cs="Arial"/>
          <w:lang w:val="hu-HU"/>
        </w:rPr>
        <w:t>•</w:t>
      </w:r>
      <w:proofErr w:type="gramStart"/>
      <w:r>
        <w:rPr>
          <w:lang w:val="hu-HU"/>
        </w:rPr>
        <w:t>]</w:t>
      </w:r>
      <w:r w:rsidR="00A87EAE">
        <w:rPr>
          <w:lang w:val="hu-HU"/>
        </w:rPr>
        <w:t xml:space="preserve"> </w:t>
      </w:r>
      <w:r w:rsidR="004B2B08" w:rsidRPr="00CD3D61">
        <w:rPr>
          <w:lang w:val="hu-HU"/>
        </w:rPr>
        <w:t>.</w:t>
      </w:r>
      <w:proofErr w:type="gramEnd"/>
      <w:r w:rsidR="004B2B08">
        <w:rPr>
          <w:lang w:val="hu-HU"/>
        </w:rPr>
        <w:t xml:space="preserve"> [</w:t>
      </w:r>
      <w:r w:rsidR="004B2B08" w:rsidRPr="003A4E17">
        <w:rPr>
          <w:i/>
          <w:lang w:val="hu-HU"/>
        </w:rPr>
        <w:t>Határozott időtartam esetén:</w:t>
      </w:r>
      <w:r w:rsidR="004B2B08">
        <w:rPr>
          <w:lang w:val="hu-HU"/>
        </w:rPr>
        <w:t xml:space="preserve">] </w:t>
      </w:r>
      <w:r w:rsidR="00A87EAE">
        <w:rPr>
          <w:lang w:val="hu-HU"/>
        </w:rPr>
        <w:t>és befejezésének időpontja: [</w:t>
      </w:r>
      <w:r w:rsidR="00A87EAE">
        <w:rPr>
          <w:rFonts w:cs="Arial"/>
          <w:lang w:val="hu-HU"/>
        </w:rPr>
        <w:t>•</w:t>
      </w:r>
      <w:r w:rsidR="00A87EAE">
        <w:rPr>
          <w:lang w:val="hu-HU"/>
        </w:rPr>
        <w:t>].</w:t>
      </w:r>
      <w:commentRangeEnd w:id="86"/>
      <w:r w:rsidR="006931F9">
        <w:rPr>
          <w:rStyle w:val="Jegyzethivatkozs"/>
        </w:rPr>
        <w:commentReference w:id="86"/>
      </w:r>
    </w:p>
    <w:p w14:paraId="4AEE8276" w14:textId="1150816A" w:rsidR="000F09D0" w:rsidRPr="009A27CD" w:rsidRDefault="00A03E5F" w:rsidP="00F5572A">
      <w:pPr>
        <w:pStyle w:val="Schedule2"/>
        <w:rPr>
          <w:lang w:val="hu-HU"/>
        </w:rPr>
      </w:pPr>
      <w:r>
        <w:rPr>
          <w:lang w:val="hu-HU"/>
        </w:rPr>
        <w:t xml:space="preserve">A szerződés </w:t>
      </w:r>
      <w:r w:rsidR="00A87EAE">
        <w:rPr>
          <w:lang w:val="hu-HU"/>
        </w:rPr>
        <w:t xml:space="preserve">1.4 pont szerinti </w:t>
      </w:r>
      <w:r>
        <w:rPr>
          <w:lang w:val="hu-HU"/>
        </w:rPr>
        <w:t>időtartama alatt a Felhasználó által átvenni tervezett becsült fogyasztási mennyiség</w:t>
      </w:r>
      <w:r w:rsidR="000F09D0">
        <w:rPr>
          <w:lang w:val="hu-HU"/>
        </w:rPr>
        <w:t xml:space="preserve"> („</w:t>
      </w:r>
      <w:r w:rsidR="00A87EAE">
        <w:rPr>
          <w:b/>
          <w:lang w:val="hu-HU"/>
        </w:rPr>
        <w:t>Becsült</w:t>
      </w:r>
      <w:r w:rsidR="003802CB">
        <w:rPr>
          <w:b/>
          <w:lang w:val="hu-HU"/>
        </w:rPr>
        <w:t xml:space="preserve"> Mennyiség</w:t>
      </w:r>
      <w:r w:rsidR="000F09D0" w:rsidRPr="00CE603A">
        <w:rPr>
          <w:b/>
          <w:lang w:val="hu-HU"/>
        </w:rPr>
        <w:t>”)</w:t>
      </w:r>
      <w:r w:rsidR="00C51885">
        <w:rPr>
          <w:b/>
          <w:lang w:val="hu-HU"/>
        </w:rPr>
        <w:t xml:space="preserve">, </w:t>
      </w:r>
      <w:r w:rsidR="00C51885" w:rsidRPr="009A27CD">
        <w:rPr>
          <w:lang w:val="hu-HU"/>
        </w:rPr>
        <w:t>profilos elszámolású Felhasználó esetén a Mértékadó Éves Fogyasztás</w:t>
      </w:r>
      <w:r w:rsidRPr="009A27CD">
        <w:rPr>
          <w:lang w:val="hu-HU"/>
        </w:rPr>
        <w:t>: [</w:t>
      </w:r>
      <w:r w:rsidRPr="009A27CD">
        <w:rPr>
          <w:rFonts w:cs="Arial"/>
          <w:lang w:val="hu-HU"/>
        </w:rPr>
        <w:t>•</w:t>
      </w:r>
      <w:r w:rsidRPr="009A27CD">
        <w:rPr>
          <w:lang w:val="hu-HU"/>
        </w:rPr>
        <w:t xml:space="preserve">] </w:t>
      </w:r>
    </w:p>
    <w:p w14:paraId="3B0FCBA0" w14:textId="648AAC32" w:rsidR="003802CB" w:rsidRDefault="003802CB" w:rsidP="00F5572A">
      <w:pPr>
        <w:pStyle w:val="Schedule2"/>
        <w:rPr>
          <w:lang w:val="hu-HU"/>
        </w:rPr>
      </w:pPr>
      <w:r>
        <w:rPr>
          <w:lang w:val="hu-HU"/>
        </w:rPr>
        <w:t xml:space="preserve">Amennyiben a Felhasználó által a szerződés </w:t>
      </w:r>
      <w:r w:rsidR="00A87EAE">
        <w:rPr>
          <w:lang w:val="hu-HU"/>
        </w:rPr>
        <w:t xml:space="preserve">1.4 pont szerinti időtartama </w:t>
      </w:r>
      <w:r>
        <w:rPr>
          <w:lang w:val="hu-HU"/>
        </w:rPr>
        <w:t>alatt tényleges</w:t>
      </w:r>
      <w:r w:rsidR="00A87EAE">
        <w:rPr>
          <w:lang w:val="hu-HU"/>
        </w:rPr>
        <w:t>en</w:t>
      </w:r>
      <w:r>
        <w:rPr>
          <w:lang w:val="hu-HU"/>
        </w:rPr>
        <w:t xml:space="preserve"> átvett </w:t>
      </w:r>
      <w:r w:rsidR="00A87EAE">
        <w:rPr>
          <w:lang w:val="hu-HU"/>
        </w:rPr>
        <w:t xml:space="preserve">villamos </w:t>
      </w:r>
      <w:r>
        <w:rPr>
          <w:lang w:val="hu-HU"/>
        </w:rPr>
        <w:t xml:space="preserve">energia mennyisége eltér a </w:t>
      </w:r>
      <w:r w:rsidR="00A87EAE">
        <w:rPr>
          <w:lang w:val="hu-HU"/>
        </w:rPr>
        <w:t>Becsült</w:t>
      </w:r>
      <w:r>
        <w:rPr>
          <w:lang w:val="hu-HU"/>
        </w:rPr>
        <w:t xml:space="preserve"> Mennyiségtől, abban az esetben a Felek az alábbiak szerint járnak el:</w:t>
      </w:r>
    </w:p>
    <w:p w14:paraId="68037C09" w14:textId="77777777" w:rsidR="000F09D0" w:rsidRDefault="000F09D0" w:rsidP="00CE603A">
      <w:pPr>
        <w:pStyle w:val="Schedule3"/>
        <w:rPr>
          <w:lang w:val="hu-HU"/>
        </w:rPr>
      </w:pPr>
      <w:proofErr w:type="spellStart"/>
      <w:r>
        <w:rPr>
          <w:lang w:val="hu-HU"/>
        </w:rPr>
        <w:lastRenderedPageBreak/>
        <w:t>Alulvételezés</w:t>
      </w:r>
      <w:proofErr w:type="spellEnd"/>
    </w:p>
    <w:p w14:paraId="68BA46F9" w14:textId="5F7D7EDE" w:rsidR="000F09D0" w:rsidRPr="00504386" w:rsidRDefault="000F09D0" w:rsidP="00E07F89">
      <w:pPr>
        <w:pStyle w:val="Body3"/>
        <w:rPr>
          <w:lang w:val="hu-HU"/>
        </w:rPr>
      </w:pPr>
      <w:r w:rsidRPr="000F09D0">
        <w:rPr>
          <w:lang w:val="hu-HU"/>
        </w:rPr>
        <w:t xml:space="preserve">Amennyiben a </w:t>
      </w:r>
      <w:r>
        <w:rPr>
          <w:lang w:val="hu-HU"/>
        </w:rPr>
        <w:t>Felhasználó által a s</w:t>
      </w:r>
      <w:r w:rsidRPr="000F09D0">
        <w:rPr>
          <w:lang w:val="hu-HU"/>
        </w:rPr>
        <w:t xml:space="preserve">zerződés </w:t>
      </w:r>
      <w:r>
        <w:rPr>
          <w:lang w:val="hu-HU"/>
        </w:rPr>
        <w:t>i</w:t>
      </w:r>
      <w:r w:rsidRPr="000F09D0">
        <w:rPr>
          <w:lang w:val="hu-HU"/>
        </w:rPr>
        <w:t xml:space="preserve">dőtartama alatt ténylegesen átvett energia mennyisége </w:t>
      </w:r>
      <w:r w:rsidRPr="00504386">
        <w:rPr>
          <w:lang w:val="hu-HU"/>
        </w:rPr>
        <w:t>kevesebb, mint a</w:t>
      </w:r>
      <w:r w:rsidR="00C51885">
        <w:rPr>
          <w:lang w:val="hu-HU"/>
        </w:rPr>
        <w:t xml:space="preserve"> </w:t>
      </w:r>
      <w:r w:rsidR="00772769" w:rsidRPr="00504386">
        <w:rPr>
          <w:lang w:val="hu-HU"/>
        </w:rPr>
        <w:t>Becsült</w:t>
      </w:r>
      <w:r w:rsidRPr="00504386">
        <w:rPr>
          <w:lang w:val="hu-HU"/>
        </w:rPr>
        <w:t xml:space="preserve"> </w:t>
      </w:r>
      <w:r w:rsidR="003802CB" w:rsidRPr="00504386">
        <w:rPr>
          <w:lang w:val="hu-HU"/>
        </w:rPr>
        <w:t>Mennyiség</w:t>
      </w:r>
      <w:r w:rsidR="00E07F89" w:rsidRPr="00504386">
        <w:rPr>
          <w:lang w:val="hu-HU"/>
        </w:rPr>
        <w:t xml:space="preserve"> 75%-a</w:t>
      </w:r>
      <w:r w:rsidR="0037536D" w:rsidRPr="00504386">
        <w:rPr>
          <w:lang w:val="hu-HU"/>
        </w:rPr>
        <w:t xml:space="preserve">, </w:t>
      </w:r>
      <w:r w:rsidR="00E07F89" w:rsidRPr="00504386">
        <w:rPr>
          <w:lang w:val="hu-HU"/>
        </w:rPr>
        <w:t xml:space="preserve">akkor </w:t>
      </w:r>
      <w:r w:rsidR="0037536D" w:rsidRPr="00504386">
        <w:rPr>
          <w:lang w:val="hu-HU"/>
        </w:rPr>
        <w:t xml:space="preserve">a </w:t>
      </w:r>
      <w:r w:rsidR="00E07F89" w:rsidRPr="00504386">
        <w:rPr>
          <w:lang w:val="hu-HU"/>
        </w:rPr>
        <w:t xml:space="preserve">Felhasználó által ténylegesen átvett energia mennyisége és a Becsült Mennyiség 75%-a közötti </w:t>
      </w:r>
      <w:r w:rsidR="0037536D" w:rsidRPr="00504386">
        <w:rPr>
          <w:lang w:val="hu-HU"/>
        </w:rPr>
        <w:t>különbözet</w:t>
      </w:r>
      <w:r w:rsidR="00E07F89" w:rsidRPr="00504386">
        <w:rPr>
          <w:lang w:val="hu-HU"/>
        </w:rPr>
        <w:t>i</w:t>
      </w:r>
      <w:r w:rsidR="0037536D" w:rsidRPr="00504386">
        <w:rPr>
          <w:lang w:val="hu-HU"/>
        </w:rPr>
        <w:t xml:space="preserve"> mennyiség </w:t>
      </w:r>
      <w:r w:rsidR="00E07F89" w:rsidRPr="00504386">
        <w:rPr>
          <w:lang w:val="hu-HU"/>
        </w:rPr>
        <w:t>után</w:t>
      </w:r>
      <w:r w:rsidR="0037536D" w:rsidRPr="00504386">
        <w:rPr>
          <w:lang w:val="hu-HU"/>
        </w:rPr>
        <w:t xml:space="preserve"> </w:t>
      </w:r>
      <w:r w:rsidR="00E07F89" w:rsidRPr="00504386">
        <w:rPr>
          <w:lang w:val="hu-HU"/>
        </w:rPr>
        <w:t xml:space="preserve">számított </w:t>
      </w:r>
      <w:r w:rsidR="0037536D" w:rsidRPr="00504386">
        <w:rPr>
          <w:lang w:val="hu-HU"/>
        </w:rPr>
        <w:t>Villamos Energia Egységár</w:t>
      </w:r>
      <w:r w:rsidR="00E07F89" w:rsidRPr="00504386">
        <w:rPr>
          <w:lang w:val="hu-HU"/>
        </w:rPr>
        <w:t>at</w:t>
      </w:r>
      <w:r w:rsidR="00D73D87" w:rsidRPr="00504386">
        <w:rPr>
          <w:lang w:val="hu-HU"/>
        </w:rPr>
        <w:t xml:space="preserve"> 50%-át</w:t>
      </w:r>
      <w:r w:rsidR="0037536D" w:rsidRPr="00504386">
        <w:rPr>
          <w:lang w:val="hu-HU"/>
        </w:rPr>
        <w:t xml:space="preserve"> </w:t>
      </w:r>
      <w:r w:rsidRPr="00504386">
        <w:rPr>
          <w:lang w:val="hu-HU"/>
        </w:rPr>
        <w:t xml:space="preserve">a Felhasználó köteles a Kereskedőnek </w:t>
      </w:r>
      <w:r w:rsidR="00B01DD6">
        <w:rPr>
          <w:lang w:val="hu-HU"/>
        </w:rPr>
        <w:t>pót</w:t>
      </w:r>
      <w:r w:rsidR="007A3993">
        <w:rPr>
          <w:lang w:val="hu-HU"/>
        </w:rPr>
        <w:t xml:space="preserve">díjként </w:t>
      </w:r>
      <w:r w:rsidRPr="00504386">
        <w:rPr>
          <w:lang w:val="hu-HU"/>
        </w:rPr>
        <w:t>megfizetni.</w:t>
      </w:r>
    </w:p>
    <w:p w14:paraId="6D6D3460" w14:textId="77777777" w:rsidR="000F09D0" w:rsidRPr="00504386" w:rsidRDefault="000F09D0" w:rsidP="00CE603A">
      <w:pPr>
        <w:pStyle w:val="Schedule3"/>
        <w:rPr>
          <w:rFonts w:cs="Arial"/>
          <w:szCs w:val="24"/>
          <w:lang w:val="hu-HU"/>
        </w:rPr>
      </w:pPr>
      <w:r w:rsidRPr="00504386">
        <w:rPr>
          <w:lang w:val="hu-HU"/>
        </w:rPr>
        <w:t>Túlvételezés</w:t>
      </w:r>
    </w:p>
    <w:p w14:paraId="4B1D42F9" w14:textId="6C78E948" w:rsidR="00A03E5F" w:rsidRDefault="00E07F89" w:rsidP="00CE603A">
      <w:pPr>
        <w:pStyle w:val="Body3"/>
        <w:rPr>
          <w:lang w:val="hu-HU"/>
        </w:rPr>
      </w:pPr>
      <w:r w:rsidRPr="00504386">
        <w:rPr>
          <w:lang w:val="hu-HU"/>
        </w:rPr>
        <w:t>Amennyiben a Felhasználó által a szerződés időtartama alatt ténylegesen átvett energia mennyisége több, mint a Becsült Mennyiség 125%-a</w:t>
      </w:r>
      <w:r w:rsidR="00BD7695" w:rsidRPr="00504386">
        <w:rPr>
          <w:lang w:val="hu-HU"/>
        </w:rPr>
        <w:t>]</w:t>
      </w:r>
      <w:r w:rsidRPr="00504386">
        <w:rPr>
          <w:lang w:val="hu-HU"/>
        </w:rPr>
        <w:t>, akkor a Felhasználó által ténylegesen átvett energia mennyisége és a Becsült Mennyiség 125%-a közötti különbözeti mennyiség után számított Villamos Energia Egységár 50%-át</w:t>
      </w:r>
      <w:r>
        <w:rPr>
          <w:lang w:val="hu-HU"/>
        </w:rPr>
        <w:t xml:space="preserve"> </w:t>
      </w:r>
      <w:r w:rsidRPr="00E07F89">
        <w:rPr>
          <w:lang w:val="hu-HU"/>
        </w:rPr>
        <w:t xml:space="preserve">a Felhasználó köteles a Kereskedőnek </w:t>
      </w:r>
      <w:r w:rsidR="00B01DD6">
        <w:rPr>
          <w:lang w:val="hu-HU"/>
        </w:rPr>
        <w:t>pótdíjként</w:t>
      </w:r>
      <w:r w:rsidR="00B01DD6" w:rsidDel="007A3993">
        <w:rPr>
          <w:lang w:val="hu-HU"/>
        </w:rPr>
        <w:t xml:space="preserve"> </w:t>
      </w:r>
      <w:r w:rsidRPr="00E07F89">
        <w:rPr>
          <w:lang w:val="hu-HU"/>
        </w:rPr>
        <w:t>megfizetni.</w:t>
      </w:r>
    </w:p>
    <w:p w14:paraId="50046CAE" w14:textId="0D8C1503" w:rsidR="00B01DD6" w:rsidRPr="00B01DD6" w:rsidRDefault="00B01DD6" w:rsidP="00B01DD6">
      <w:pPr>
        <w:pStyle w:val="Body3"/>
        <w:rPr>
          <w:lang w:val="hu-HU"/>
        </w:rPr>
      </w:pPr>
      <w:r w:rsidRPr="00B01DD6">
        <w:rPr>
          <w:lang w:val="hu-HU"/>
        </w:rPr>
        <w:t xml:space="preserve">A fentiek szerinti alul- és túlvételezési pótdíjak alkalmazásánál </w:t>
      </w:r>
      <w:r>
        <w:rPr>
          <w:lang w:val="hu-HU"/>
        </w:rPr>
        <w:t xml:space="preserve">Becsült </w:t>
      </w:r>
      <w:r w:rsidRPr="00B01DD6">
        <w:rPr>
          <w:lang w:val="hu-HU"/>
        </w:rPr>
        <w:t xml:space="preserve">Mennyiség hiányában az elszámolás alapja: az elosztói üzleti profil és a szerződött mennyiség alapján az adott hónapra arányosított mennyiség. A Kereskedő a </w:t>
      </w:r>
      <w:r>
        <w:rPr>
          <w:lang w:val="hu-HU"/>
        </w:rPr>
        <w:t xml:space="preserve">pótdíj tekintetében a </w:t>
      </w:r>
      <w:r w:rsidRPr="00B01DD6">
        <w:rPr>
          <w:lang w:val="hu-HU"/>
        </w:rPr>
        <w:t>havi mennyiségektől való eltérést vizsgálja és havonta utólag számol el a Felhasználóval. A pótdíj a Felhasználó felróhatóságától függetlenül jár a Kereskedőnek.</w:t>
      </w:r>
    </w:p>
    <w:p w14:paraId="3C9F2C17" w14:textId="3F902083" w:rsidR="00F5572A" w:rsidRPr="00CD3D61" w:rsidRDefault="00F5572A" w:rsidP="00F5572A">
      <w:pPr>
        <w:pStyle w:val="Schedule2"/>
        <w:rPr>
          <w:lang w:val="hu-HU"/>
        </w:rPr>
      </w:pPr>
      <w:r w:rsidRPr="00F5572A">
        <w:rPr>
          <w:lang w:val="hu-HU"/>
        </w:rPr>
        <w:t xml:space="preserve">A Kereskedő a Felhasználó villamos energiával történő ellátását a fenti </w:t>
      </w:r>
      <w:r>
        <w:rPr>
          <w:lang w:val="hu-HU"/>
        </w:rPr>
        <w:t>1.</w:t>
      </w:r>
      <w:r w:rsidR="00C838D1">
        <w:rPr>
          <w:lang w:val="hu-HU"/>
        </w:rPr>
        <w:t>4</w:t>
      </w:r>
      <w:r>
        <w:rPr>
          <w:lang w:val="hu-HU"/>
        </w:rPr>
        <w:t xml:space="preserve"> pont szerinti </w:t>
      </w:r>
      <w:r w:rsidRPr="00F5572A">
        <w:rPr>
          <w:lang w:val="hu-HU"/>
        </w:rPr>
        <w:t>időpont</w:t>
      </w:r>
      <w:r>
        <w:rPr>
          <w:lang w:val="hu-HU"/>
        </w:rPr>
        <w:t>ban köteles megkezdeni, azzal, hogy amennyiben a</w:t>
      </w:r>
      <w:r w:rsidRPr="00F5572A">
        <w:rPr>
          <w:lang w:val="hu-HU"/>
        </w:rPr>
        <w:t xml:space="preserve"> Felhasználó meglévő (korábbi) villamos energia szerződése </w:t>
      </w:r>
      <w:r>
        <w:rPr>
          <w:lang w:val="hu-HU"/>
        </w:rPr>
        <w:t>a fenti 1.</w:t>
      </w:r>
      <w:r w:rsidR="00C838D1">
        <w:rPr>
          <w:lang w:val="hu-HU"/>
        </w:rPr>
        <w:t>4</w:t>
      </w:r>
      <w:r>
        <w:rPr>
          <w:lang w:val="hu-HU"/>
        </w:rPr>
        <w:t xml:space="preserve"> pont szerinti időpontig nem került megszüntetésre, akkor a szolgáltatásnyújtás megkezdésének időpontja a korábbi villamos energia szerződés </w:t>
      </w:r>
      <w:r w:rsidRPr="00F5572A">
        <w:rPr>
          <w:lang w:val="hu-HU"/>
        </w:rPr>
        <w:t>megszűnésének időpont</w:t>
      </w:r>
      <w:r>
        <w:rPr>
          <w:lang w:val="hu-HU"/>
        </w:rPr>
        <w:t>ja.</w:t>
      </w:r>
    </w:p>
    <w:p w14:paraId="416B3BD5" w14:textId="77777777" w:rsidR="00C72055" w:rsidRDefault="00C72055" w:rsidP="00C72055">
      <w:pPr>
        <w:pStyle w:val="Schedule1"/>
        <w:rPr>
          <w:lang w:val="hu-HU"/>
        </w:rPr>
      </w:pPr>
      <w:r>
        <w:rPr>
          <w:lang w:val="hu-HU"/>
        </w:rPr>
        <w:t>A szolgáltatott villamos energia ára</w:t>
      </w:r>
    </w:p>
    <w:p w14:paraId="49E32D2D" w14:textId="0E00250E" w:rsidR="00F5572A" w:rsidRDefault="00F53C69" w:rsidP="00C72055">
      <w:pPr>
        <w:pStyle w:val="Schedule2"/>
        <w:rPr>
          <w:lang w:val="hu-HU"/>
        </w:rPr>
      </w:pPr>
      <w:r w:rsidRPr="00CD3D61">
        <w:rPr>
          <w:lang w:val="hu-HU"/>
        </w:rPr>
        <w:t>A Felhasználó a Kereskedő által szolgáltatott villamos energiáért a</w:t>
      </w:r>
      <w:r w:rsidR="00DF1938">
        <w:rPr>
          <w:lang w:val="hu-HU"/>
        </w:rPr>
        <w:t>z</w:t>
      </w:r>
      <w:r w:rsidRPr="00CD3D61">
        <w:rPr>
          <w:lang w:val="hu-HU"/>
        </w:rPr>
        <w:t xml:space="preserve"> Üzletszabályzat 7. számú Melléklete</w:t>
      </w:r>
      <w:r w:rsidR="00EA7A53">
        <w:rPr>
          <w:lang w:val="hu-HU"/>
        </w:rPr>
        <w:t xml:space="preserve"> által meghatározott, </w:t>
      </w:r>
      <w:r w:rsidR="00DF1938">
        <w:rPr>
          <w:lang w:val="hu-HU"/>
        </w:rPr>
        <w:t>j</w:t>
      </w:r>
      <w:r w:rsidR="00EA7A53">
        <w:rPr>
          <w:lang w:val="hu-HU"/>
        </w:rPr>
        <w:t>e</w:t>
      </w:r>
      <w:r w:rsidR="00DF1938">
        <w:rPr>
          <w:lang w:val="hu-HU"/>
        </w:rPr>
        <w:t>len</w:t>
      </w:r>
      <w:r w:rsidR="00EA7A53">
        <w:rPr>
          <w:lang w:val="hu-HU"/>
        </w:rPr>
        <w:t xml:space="preserve"> szerződés megkötésének napján hatályos</w:t>
      </w:r>
      <w:r w:rsidRPr="00CD3D61">
        <w:rPr>
          <w:lang w:val="hu-HU"/>
        </w:rPr>
        <w:t xml:space="preserve"> </w:t>
      </w:r>
      <w:r w:rsidR="00EA7A53" w:rsidRPr="00CD3D61">
        <w:rPr>
          <w:lang w:val="hu-HU"/>
        </w:rPr>
        <w:t>Villamos E</w:t>
      </w:r>
      <w:r w:rsidR="00EA7A53">
        <w:rPr>
          <w:lang w:val="hu-HU"/>
        </w:rPr>
        <w:t>nergia Egységárat fizeti</w:t>
      </w:r>
      <w:r w:rsidRPr="00CD3D61">
        <w:rPr>
          <w:lang w:val="hu-HU"/>
        </w:rPr>
        <w:t xml:space="preserve">. </w:t>
      </w:r>
    </w:p>
    <w:p w14:paraId="2B48E62C" w14:textId="77777777" w:rsidR="00F53C69" w:rsidRPr="00CD3D61" w:rsidRDefault="00F5572A" w:rsidP="00C72055">
      <w:pPr>
        <w:pStyle w:val="Schedule2"/>
        <w:rPr>
          <w:lang w:val="hu-HU"/>
        </w:rPr>
      </w:pPr>
      <w:r>
        <w:rPr>
          <w:lang w:val="hu-HU"/>
        </w:rPr>
        <w:t xml:space="preserve">A </w:t>
      </w:r>
      <w:r w:rsidR="00F53C69" w:rsidRPr="00CD3D61">
        <w:rPr>
          <w:lang w:val="hu-HU"/>
        </w:rPr>
        <w:t>Felek rögzítik, hogy</w:t>
      </w:r>
      <w:r w:rsidR="00710B85" w:rsidRPr="00CD3D61">
        <w:rPr>
          <w:lang w:val="hu-HU"/>
        </w:rPr>
        <w:t xml:space="preserve"> a Felhasználó részére</w:t>
      </w:r>
      <w:r w:rsidR="00F53C69" w:rsidRPr="00CD3D61">
        <w:rPr>
          <w:lang w:val="hu-HU"/>
        </w:rPr>
        <w:t xml:space="preserve"> szolgáltatott v</w:t>
      </w:r>
      <w:r w:rsidR="00710B85" w:rsidRPr="00CD3D61">
        <w:rPr>
          <w:lang w:val="hu-HU"/>
        </w:rPr>
        <w:t>illamos energia</w:t>
      </w:r>
      <w:r w:rsidR="00F53C69" w:rsidRPr="00CD3D61">
        <w:rPr>
          <w:lang w:val="hu-HU"/>
        </w:rPr>
        <w:t xml:space="preserve"> Villamos Energia E</w:t>
      </w:r>
      <w:r w:rsidR="00710B85" w:rsidRPr="00CD3D61">
        <w:rPr>
          <w:lang w:val="hu-HU"/>
        </w:rPr>
        <w:t xml:space="preserve">gységára </w:t>
      </w:r>
      <w:r>
        <w:rPr>
          <w:lang w:val="hu-HU"/>
        </w:rPr>
        <w:t xml:space="preserve">a </w:t>
      </w:r>
      <w:r w:rsidR="00710B85" w:rsidRPr="00CD3D61">
        <w:rPr>
          <w:lang w:val="hu-HU"/>
        </w:rPr>
        <w:t>jelen szerződés megkötésének napján [●] Ft/kWh.</w:t>
      </w:r>
    </w:p>
    <w:p w14:paraId="10EEF0CB" w14:textId="09B24E0E" w:rsidR="00C07674" w:rsidRPr="00C07674" w:rsidRDefault="00C07674" w:rsidP="00C07674">
      <w:pPr>
        <w:pStyle w:val="Schedule2"/>
        <w:rPr>
          <w:lang w:val="hu-HU"/>
        </w:rPr>
      </w:pPr>
      <w:r w:rsidRPr="00C07674">
        <w:rPr>
          <w:lang w:val="hu-HU"/>
        </w:rPr>
        <w:t>A Felhasználó által fizetett Villamos Energia Egységár nem tartalmazza a rendszerhasználati díjakat, az energiaadót, a VET 147. §-</w:t>
      </w:r>
      <w:proofErr w:type="spellStart"/>
      <w:r w:rsidRPr="00C07674">
        <w:rPr>
          <w:lang w:val="hu-HU"/>
        </w:rPr>
        <w:t>ában</w:t>
      </w:r>
      <w:proofErr w:type="spellEnd"/>
      <w:r w:rsidRPr="00C07674">
        <w:rPr>
          <w:lang w:val="hu-HU"/>
        </w:rPr>
        <w:t xml:space="preserve"> meghatározott egyéb pénzeszközöket, az ÁFÁ-t, a megújuló energiaforrásból termelt villamos energia kötelező átvételével vagy prémium típusú támogatásával összefüggő költségeket és a Kereskedő által jogszabály alapján érvényesíthető egyéb díjakat, költségeket, adókat</w:t>
      </w:r>
      <w:r w:rsidR="009842F7">
        <w:rPr>
          <w:lang w:val="hu-HU"/>
        </w:rPr>
        <w:t>, járulékokat, illetékeket</w:t>
      </w:r>
      <w:r w:rsidRPr="00C07674">
        <w:rPr>
          <w:lang w:val="hu-HU"/>
        </w:rPr>
        <w:t>.</w:t>
      </w:r>
    </w:p>
    <w:p w14:paraId="26B3031F" w14:textId="319E17AA" w:rsidR="00F53C69" w:rsidRDefault="00BD7695" w:rsidP="00CE603A">
      <w:pPr>
        <w:pStyle w:val="Schedule2"/>
        <w:rPr>
          <w:lang w:val="hu-HU"/>
        </w:rPr>
      </w:pPr>
      <w:r w:rsidRPr="00BD7695">
        <w:rPr>
          <w:lang w:val="hu-HU"/>
        </w:rPr>
        <w:t xml:space="preserve">Jelen szerződés és kifejezetten annak árra vonatkozó rendelkezései a szerződés alapjául szolgáló ajánlatkiadásának napján hatályos és ismert </w:t>
      </w:r>
      <w:r>
        <w:rPr>
          <w:lang w:val="hu-HU"/>
        </w:rPr>
        <w:t>megújuló energia támogatási (</w:t>
      </w:r>
      <w:r w:rsidRPr="00BD7695">
        <w:rPr>
          <w:lang w:val="hu-HU"/>
        </w:rPr>
        <w:t xml:space="preserve">KÁT </w:t>
      </w:r>
      <w:r>
        <w:rPr>
          <w:lang w:val="hu-HU"/>
        </w:rPr>
        <w:t xml:space="preserve">és METÁR) </w:t>
      </w:r>
      <w:r w:rsidRPr="00BD7695">
        <w:rPr>
          <w:lang w:val="hu-HU"/>
        </w:rPr>
        <w:t>rendszer</w:t>
      </w:r>
      <w:r>
        <w:rPr>
          <w:lang w:val="hu-HU"/>
        </w:rPr>
        <w:t>ek</w:t>
      </w:r>
      <w:r w:rsidRPr="00BD7695">
        <w:rPr>
          <w:lang w:val="hu-HU"/>
        </w:rPr>
        <w:t xml:space="preserve"> szabályozásának megfelelően került kialakításra. Amennyiben ehhez képest bármilyen más költség, amely a KÁT </w:t>
      </w:r>
      <w:r>
        <w:rPr>
          <w:lang w:val="hu-HU"/>
        </w:rPr>
        <w:t xml:space="preserve">vagy METÁR </w:t>
      </w:r>
      <w:r w:rsidRPr="00BD7695">
        <w:rPr>
          <w:lang w:val="hu-HU"/>
        </w:rPr>
        <w:t xml:space="preserve">rendszerrel vagy annak változásával összefüggésben szabályozási szinten a jövőben meghatározásra kerül vagy </w:t>
      </w:r>
      <w:r w:rsidRPr="00BD7695">
        <w:rPr>
          <w:lang w:val="hu-HU"/>
        </w:rPr>
        <w:lastRenderedPageBreak/>
        <w:t xml:space="preserve">a szabályozás változásából következik, a </w:t>
      </w:r>
      <w:r>
        <w:rPr>
          <w:lang w:val="hu-HU"/>
        </w:rPr>
        <w:t>Kereskedő által</w:t>
      </w:r>
      <w:r w:rsidRPr="00BD7695">
        <w:rPr>
          <w:lang w:val="hu-HU"/>
        </w:rPr>
        <w:t xml:space="preserve"> is automatikusan felszámításra és számlázásra kerül.</w:t>
      </w:r>
    </w:p>
    <w:p w14:paraId="3C8B8DA2" w14:textId="77777777" w:rsidR="00F5572A" w:rsidRDefault="00F5572A" w:rsidP="00F5572A">
      <w:pPr>
        <w:pStyle w:val="Schedule1"/>
        <w:rPr>
          <w:lang w:val="hu-HU"/>
        </w:rPr>
      </w:pPr>
      <w:r>
        <w:rPr>
          <w:lang w:val="hu-HU"/>
        </w:rPr>
        <w:t>A szerződés időtartama</w:t>
      </w:r>
    </w:p>
    <w:p w14:paraId="50C563BB" w14:textId="66FD441B" w:rsidR="00F5572A" w:rsidRDefault="004E1334" w:rsidP="00F5572A">
      <w:pPr>
        <w:pStyle w:val="Schedule2"/>
        <w:rPr>
          <w:lang w:val="hu-HU"/>
        </w:rPr>
      </w:pPr>
      <w:r>
        <w:rPr>
          <w:lang w:val="hu-HU"/>
        </w:rPr>
        <w:t>A j</w:t>
      </w:r>
      <w:r w:rsidR="00F5572A" w:rsidRPr="00CD3D61">
        <w:rPr>
          <w:lang w:val="hu-HU"/>
        </w:rPr>
        <w:t>elen szerződés határozott</w:t>
      </w:r>
      <w:r w:rsidR="004B2B08">
        <w:rPr>
          <w:lang w:val="hu-HU"/>
        </w:rPr>
        <w:t>/határozatlan</w:t>
      </w:r>
      <w:r w:rsidR="00F5572A" w:rsidRPr="00CD3D61">
        <w:rPr>
          <w:lang w:val="hu-HU"/>
        </w:rPr>
        <w:t xml:space="preserve"> időtartamra jön létre.</w:t>
      </w:r>
      <w:r w:rsidR="00F5572A">
        <w:rPr>
          <w:lang w:val="hu-HU"/>
        </w:rPr>
        <w:t xml:space="preserve"> </w:t>
      </w:r>
      <w:r w:rsidR="004B2B08">
        <w:rPr>
          <w:lang w:val="hu-HU"/>
        </w:rPr>
        <w:t>[</w:t>
      </w:r>
      <w:r w:rsidR="004B2B08" w:rsidRPr="00E4084E">
        <w:rPr>
          <w:i/>
          <w:lang w:val="hu-HU"/>
        </w:rPr>
        <w:t>Határozott időtartam esetén:</w:t>
      </w:r>
      <w:r w:rsidR="004B2B08">
        <w:rPr>
          <w:lang w:val="hu-HU"/>
        </w:rPr>
        <w:t xml:space="preserve">] </w:t>
      </w:r>
      <w:r w:rsidR="00F5572A">
        <w:rPr>
          <w:lang w:val="hu-HU"/>
        </w:rPr>
        <w:t>A szerződés lejáratának időpontja: [</w:t>
      </w:r>
      <w:r w:rsidR="004267EB" w:rsidRPr="004267EB">
        <w:rPr>
          <w:i/>
          <w:lang w:val="hu-HU"/>
        </w:rPr>
        <w:t xml:space="preserve">Megjegyzés: </w:t>
      </w:r>
      <w:r w:rsidR="00CF374A" w:rsidRPr="004267EB">
        <w:rPr>
          <w:i/>
          <w:lang w:val="hu-HU"/>
        </w:rPr>
        <w:t>a</w:t>
      </w:r>
      <w:r w:rsidR="00CF374A" w:rsidRPr="00CF374A">
        <w:rPr>
          <w:i/>
          <w:lang w:val="hu-HU"/>
        </w:rPr>
        <w:t xml:space="preserve"> fenti 1.4 pont szerinti szolgáltatás befejezésének az időpontja</w:t>
      </w:r>
      <w:r w:rsidR="00F5572A">
        <w:rPr>
          <w:lang w:val="hu-HU"/>
        </w:rPr>
        <w:t>]</w:t>
      </w:r>
      <w:r w:rsidR="00CF374A">
        <w:rPr>
          <w:lang w:val="hu-HU"/>
        </w:rPr>
        <w:t>.</w:t>
      </w:r>
    </w:p>
    <w:p w14:paraId="0AEF3F3B" w14:textId="77777777" w:rsidR="004E1334" w:rsidRPr="00CD3D61" w:rsidRDefault="004E1334" w:rsidP="004E1334">
      <w:pPr>
        <w:pStyle w:val="Schedule1"/>
        <w:rPr>
          <w:lang w:val="hu-HU"/>
        </w:rPr>
      </w:pPr>
      <w:r>
        <w:rPr>
          <w:lang w:val="hu-HU"/>
        </w:rPr>
        <w:t>A villamos energia ellenértékének megfizetése</w:t>
      </w:r>
    </w:p>
    <w:p w14:paraId="17597AA6" w14:textId="15CADAAF" w:rsidR="00710B85" w:rsidRPr="004E1334" w:rsidRDefault="00710B85" w:rsidP="004E1334">
      <w:pPr>
        <w:pStyle w:val="Schedule2"/>
        <w:rPr>
          <w:lang w:val="hu-HU"/>
        </w:rPr>
      </w:pPr>
      <w:r w:rsidRPr="004E1334">
        <w:rPr>
          <w:lang w:val="hu-HU"/>
        </w:rPr>
        <w:t>A villamos energia ellenértékét a Felhasználó az alábbi módokon egyenlítheti ki:</w:t>
      </w:r>
    </w:p>
    <w:p w14:paraId="5EC2FF54" w14:textId="3AB5A8C1" w:rsidR="00710B85" w:rsidRPr="003D028A" w:rsidRDefault="00710B85" w:rsidP="003D028A">
      <w:pPr>
        <w:pStyle w:val="roman3"/>
        <w:numPr>
          <w:ilvl w:val="0"/>
          <w:numId w:val="134"/>
        </w:numPr>
        <w:rPr>
          <w:lang w:val="hu-HU"/>
        </w:rPr>
      </w:pPr>
      <w:r w:rsidRPr="003D028A">
        <w:rPr>
          <w:lang w:val="hu-HU"/>
        </w:rPr>
        <w:t>Banki átutalás</w:t>
      </w:r>
      <w:r w:rsidR="00CF374A">
        <w:rPr>
          <w:lang w:val="hu-HU"/>
        </w:rPr>
        <w:t>;</w:t>
      </w:r>
      <w:r w:rsidR="00C167CC">
        <w:rPr>
          <w:lang w:val="hu-HU"/>
        </w:rPr>
        <w:t xml:space="preserve"> vagy</w:t>
      </w:r>
    </w:p>
    <w:p w14:paraId="79CA2F3A" w14:textId="6617D811" w:rsidR="00710B85" w:rsidRPr="004E1334" w:rsidRDefault="00710B85" w:rsidP="004E1334">
      <w:pPr>
        <w:pStyle w:val="roman3"/>
        <w:rPr>
          <w:lang w:val="hu-HU"/>
        </w:rPr>
      </w:pPr>
      <w:r w:rsidRPr="004E1334">
        <w:rPr>
          <w:lang w:val="hu-HU"/>
        </w:rPr>
        <w:t>Csoportos beszedési megbízás</w:t>
      </w:r>
      <w:r w:rsidR="00C167CC">
        <w:rPr>
          <w:lang w:val="hu-HU"/>
        </w:rPr>
        <w:t>.</w:t>
      </w:r>
    </w:p>
    <w:p w14:paraId="1929FF8D" w14:textId="35D94FBF" w:rsidR="004E1334" w:rsidRPr="004E1334" w:rsidRDefault="004E1334" w:rsidP="004E1334">
      <w:pPr>
        <w:pStyle w:val="Schedule2"/>
        <w:rPr>
          <w:lang w:val="hu-HU"/>
        </w:rPr>
      </w:pPr>
      <w:r>
        <w:rPr>
          <w:lang w:val="hu-HU"/>
        </w:rPr>
        <w:t>Az ellenérték kiegyenlítésének határideje a számla kiállítását követő</w:t>
      </w:r>
      <w:r w:rsidR="00944C9D">
        <w:rPr>
          <w:lang w:val="hu-HU"/>
        </w:rPr>
        <w:t xml:space="preserve"> 15 </w:t>
      </w:r>
      <w:r>
        <w:rPr>
          <w:lang w:val="hu-HU"/>
        </w:rPr>
        <w:t>nap.</w:t>
      </w:r>
    </w:p>
    <w:p w14:paraId="7B3D8209" w14:textId="77777777" w:rsidR="005B3F62" w:rsidRDefault="005B3F62" w:rsidP="004E1334">
      <w:pPr>
        <w:pStyle w:val="Schedule1"/>
        <w:rPr>
          <w:lang w:val="hu-HU"/>
        </w:rPr>
      </w:pPr>
      <w:r>
        <w:rPr>
          <w:lang w:val="hu-HU"/>
        </w:rPr>
        <w:t>Vegyes rendelkezések</w:t>
      </w:r>
    </w:p>
    <w:p w14:paraId="01B28DDB" w14:textId="77777777" w:rsidR="00710B85" w:rsidRPr="00CD3D61" w:rsidRDefault="005B3F62" w:rsidP="005B3F62">
      <w:pPr>
        <w:pStyle w:val="Schedule2"/>
        <w:rPr>
          <w:lang w:val="hu-HU"/>
        </w:rPr>
      </w:pPr>
      <w:r>
        <w:rPr>
          <w:lang w:val="hu-HU"/>
        </w:rPr>
        <w:t xml:space="preserve">A jelen szerződésre a magyar jog az irányadó. </w:t>
      </w:r>
      <w:r w:rsidR="00710B85" w:rsidRPr="00CD3D61">
        <w:rPr>
          <w:lang w:val="hu-HU"/>
        </w:rPr>
        <w:t xml:space="preserve">Felhasználó jelen szerződés aláírásával tudomásul veszi, hogy </w:t>
      </w:r>
      <w:r w:rsidR="004E1334">
        <w:rPr>
          <w:lang w:val="hu-HU"/>
        </w:rPr>
        <w:t xml:space="preserve">a </w:t>
      </w:r>
      <w:r w:rsidR="00710B85" w:rsidRPr="00CD3D61">
        <w:rPr>
          <w:lang w:val="hu-HU"/>
        </w:rPr>
        <w:t xml:space="preserve">jelen szerződésben nem szabályozott kérdésekben a Kereskedő honlapján elérhető mindenkor hatályos Üzletszabályzat, valamint a mindenkor hatályos </w:t>
      </w:r>
      <w:r w:rsidR="004E1334" w:rsidRPr="00CD3D61">
        <w:rPr>
          <w:lang w:val="hu-HU"/>
        </w:rPr>
        <w:t>Általános Szerződési Feltételek</w:t>
      </w:r>
      <w:r w:rsidR="00710B85" w:rsidRPr="00CD3D61">
        <w:rPr>
          <w:lang w:val="hu-HU"/>
        </w:rPr>
        <w:t xml:space="preserve"> rendelkezései irányadóak és azokat magára nézve kötelező érvényűnek fogadja el.</w:t>
      </w:r>
    </w:p>
    <w:p w14:paraId="39F8C454" w14:textId="77777777" w:rsidR="00710B85" w:rsidRDefault="00710B85" w:rsidP="005B3F62">
      <w:pPr>
        <w:pStyle w:val="Schedule2"/>
        <w:rPr>
          <w:lang w:val="hu-HU"/>
        </w:rPr>
      </w:pPr>
      <w:r w:rsidRPr="00CD3D61">
        <w:rPr>
          <w:lang w:val="hu-HU"/>
        </w:rPr>
        <w:t xml:space="preserve">Felhasználó jelen szerződés aláírásával egyidejűleg hozzájárul ahhoz, hogy a Kereskedő </w:t>
      </w:r>
      <w:r w:rsidR="00123FD8">
        <w:rPr>
          <w:lang w:val="hu-HU"/>
        </w:rPr>
        <w:t xml:space="preserve">a </w:t>
      </w:r>
      <w:r w:rsidRPr="00CD3D61">
        <w:rPr>
          <w:lang w:val="hu-HU"/>
        </w:rPr>
        <w:t xml:space="preserve">személyes adatait és személyes adatnak nem minősülő információkat az Üzletszabályzatban meghatározott célból és formában – a hatályos adatvédelmi jogszabályokkal összhangban </w:t>
      </w:r>
      <w:r w:rsidR="004E1334" w:rsidRPr="00CD3D61">
        <w:rPr>
          <w:lang w:val="hu-HU"/>
        </w:rPr>
        <w:t>–</w:t>
      </w:r>
      <w:r w:rsidRPr="00CD3D61">
        <w:rPr>
          <w:lang w:val="hu-HU"/>
        </w:rPr>
        <w:t>kezelje, feldolgozza, továbbítsa.</w:t>
      </w:r>
    </w:p>
    <w:p w14:paraId="1790A615" w14:textId="77777777" w:rsidR="005969CB" w:rsidRPr="005969CB" w:rsidRDefault="005969CB" w:rsidP="00FB62A7">
      <w:pPr>
        <w:pStyle w:val="Schedule2"/>
        <w:rPr>
          <w:lang w:val="hu-HU"/>
        </w:rPr>
      </w:pPr>
      <w:r w:rsidRPr="005969CB">
        <w:rPr>
          <w:lang w:val="hu-HU"/>
        </w:rPr>
        <w:t>Jelen szerződésben nem rögzített, a VET 62.§ szerinti kötelező elemeket a Kereskedő Üzletszabályzatának mellékletét képező Általános Szerződési Feltételek tartalmazzák.</w:t>
      </w:r>
    </w:p>
    <w:p w14:paraId="23403CC3" w14:textId="77777777" w:rsidR="00710B85" w:rsidRPr="00CD3D61" w:rsidRDefault="00710B85" w:rsidP="005B3F62">
      <w:pPr>
        <w:pStyle w:val="Body"/>
        <w:rPr>
          <w:lang w:val="hu-HU"/>
        </w:rPr>
      </w:pPr>
      <w:r w:rsidRPr="00CD3D61">
        <w:rPr>
          <w:lang w:val="hu-HU"/>
        </w:rPr>
        <w:t>Felek jelen szerződést átolvasását és értelmezését követően, mint akaratukkal mindenben megegyezőt, jóváhagyólag írják alá.</w:t>
      </w:r>
    </w:p>
    <w:p w14:paraId="7267C31A" w14:textId="77777777" w:rsidR="00710B85" w:rsidRPr="00CD3D61" w:rsidRDefault="00710B85" w:rsidP="00710B85">
      <w:pPr>
        <w:pStyle w:val="Body1"/>
        <w:rPr>
          <w:lang w:val="hu-HU"/>
        </w:rPr>
      </w:pPr>
    </w:p>
    <w:p w14:paraId="11B4BA7A" w14:textId="77777777" w:rsidR="00710B85" w:rsidRPr="00CD3D61" w:rsidRDefault="00710B85" w:rsidP="00710B85">
      <w:pPr>
        <w:pStyle w:val="Body1"/>
        <w:spacing w:after="720"/>
        <w:rPr>
          <w:lang w:val="hu-HU"/>
        </w:rPr>
      </w:pPr>
      <w:r w:rsidRPr="00CD3D61">
        <w:rPr>
          <w:lang w:val="hu-HU"/>
        </w:rPr>
        <w:t>Kelt:</w:t>
      </w:r>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400"/>
      </w:tblGrid>
      <w:tr w:rsidR="00710B85" w:rsidRPr="00CD3D61" w14:paraId="0AE956EE" w14:textId="77777777" w:rsidTr="00710B85">
        <w:tc>
          <w:tcPr>
            <w:tcW w:w="3402" w:type="dxa"/>
            <w:tcBorders>
              <w:bottom w:val="single" w:sz="4" w:space="0" w:color="auto"/>
            </w:tcBorders>
          </w:tcPr>
          <w:p w14:paraId="5D62A1E0" w14:textId="77777777" w:rsidR="00710B85" w:rsidRPr="00CD3D61" w:rsidRDefault="00710B85" w:rsidP="00710B85">
            <w:pPr>
              <w:pStyle w:val="Body1"/>
              <w:ind w:left="0"/>
              <w:rPr>
                <w:lang w:val="hu-HU"/>
              </w:rPr>
            </w:pPr>
          </w:p>
        </w:tc>
        <w:tc>
          <w:tcPr>
            <w:tcW w:w="1701" w:type="dxa"/>
          </w:tcPr>
          <w:p w14:paraId="2BE8FA20" w14:textId="77777777" w:rsidR="00710B85" w:rsidRPr="00CD3D61" w:rsidRDefault="00710B85" w:rsidP="00710B85">
            <w:pPr>
              <w:pStyle w:val="Body1"/>
              <w:ind w:left="0"/>
              <w:rPr>
                <w:lang w:val="hu-HU"/>
              </w:rPr>
            </w:pPr>
          </w:p>
        </w:tc>
        <w:tc>
          <w:tcPr>
            <w:tcW w:w="3400" w:type="dxa"/>
            <w:tcBorders>
              <w:bottom w:val="single" w:sz="4" w:space="0" w:color="auto"/>
            </w:tcBorders>
          </w:tcPr>
          <w:p w14:paraId="23D058BF" w14:textId="77777777" w:rsidR="00710B85" w:rsidRPr="00CD3D61" w:rsidRDefault="00710B85" w:rsidP="00710B85">
            <w:pPr>
              <w:pStyle w:val="Body1"/>
              <w:ind w:left="0"/>
              <w:rPr>
                <w:lang w:val="hu-HU"/>
              </w:rPr>
            </w:pPr>
          </w:p>
        </w:tc>
      </w:tr>
      <w:tr w:rsidR="00710B85" w:rsidRPr="00CD3D61" w14:paraId="1330CA89" w14:textId="77777777" w:rsidTr="00ED1BFE">
        <w:tc>
          <w:tcPr>
            <w:tcW w:w="3402" w:type="dxa"/>
            <w:tcBorders>
              <w:top w:val="single" w:sz="4" w:space="0" w:color="auto"/>
              <w:bottom w:val="single" w:sz="4" w:space="0" w:color="auto"/>
            </w:tcBorders>
          </w:tcPr>
          <w:p w14:paraId="34B89D23" w14:textId="77777777" w:rsidR="00710B85" w:rsidRPr="00CD3D61" w:rsidRDefault="00710B85" w:rsidP="00710B85">
            <w:pPr>
              <w:pStyle w:val="Body1"/>
              <w:ind w:left="0"/>
              <w:jc w:val="center"/>
              <w:rPr>
                <w:lang w:val="hu-HU"/>
              </w:rPr>
            </w:pPr>
            <w:r w:rsidRPr="00CD3D61">
              <w:rPr>
                <w:lang w:val="hu-HU"/>
              </w:rPr>
              <w:t>Felhasználó</w:t>
            </w:r>
          </w:p>
        </w:tc>
        <w:tc>
          <w:tcPr>
            <w:tcW w:w="1701" w:type="dxa"/>
          </w:tcPr>
          <w:p w14:paraId="297115CB" w14:textId="77777777" w:rsidR="00710B85" w:rsidRPr="00CD3D61" w:rsidRDefault="00710B85" w:rsidP="00710B85">
            <w:pPr>
              <w:pStyle w:val="Body1"/>
              <w:ind w:left="0"/>
              <w:jc w:val="center"/>
              <w:rPr>
                <w:lang w:val="hu-HU"/>
              </w:rPr>
            </w:pPr>
          </w:p>
        </w:tc>
        <w:tc>
          <w:tcPr>
            <w:tcW w:w="3400" w:type="dxa"/>
            <w:tcBorders>
              <w:top w:val="single" w:sz="4" w:space="0" w:color="auto"/>
              <w:bottom w:val="single" w:sz="4" w:space="0" w:color="auto"/>
            </w:tcBorders>
          </w:tcPr>
          <w:p w14:paraId="725DCA8F" w14:textId="77777777" w:rsidR="00710B85" w:rsidRPr="00CD3D61" w:rsidRDefault="00710B85" w:rsidP="00710B85">
            <w:pPr>
              <w:pStyle w:val="Body1"/>
              <w:ind w:left="0"/>
              <w:jc w:val="center"/>
              <w:rPr>
                <w:lang w:val="hu-HU"/>
              </w:rPr>
            </w:pPr>
            <w:r w:rsidRPr="00CD3D61">
              <w:rPr>
                <w:lang w:val="hu-HU"/>
              </w:rPr>
              <w:t>Kereskedő</w:t>
            </w:r>
          </w:p>
        </w:tc>
      </w:tr>
    </w:tbl>
    <w:p w14:paraId="51D6A38A" w14:textId="77777777" w:rsidR="00ED1BFE" w:rsidRDefault="00ED1BFE">
      <w:r>
        <w:br w:type="page"/>
      </w:r>
    </w:p>
    <w:p w14:paraId="324CC0B2" w14:textId="77777777" w:rsidR="00ED1BFE" w:rsidRDefault="00ED1BFE" w:rsidP="00ED1BFE">
      <w:pPr>
        <w:pStyle w:val="SchedApps"/>
        <w:rPr>
          <w:lang w:val="hu-HU"/>
        </w:rPr>
      </w:pPr>
      <w:bookmarkStart w:id="87" w:name="_Toc195272152"/>
      <w:r>
        <w:lastRenderedPageBreak/>
        <w:t xml:space="preserve">2. </w:t>
      </w:r>
      <w:proofErr w:type="spellStart"/>
      <w:r>
        <w:t>Számú</w:t>
      </w:r>
      <w:proofErr w:type="spellEnd"/>
      <w:r>
        <w:t xml:space="preserve"> </w:t>
      </w:r>
      <w:proofErr w:type="spellStart"/>
      <w:r>
        <w:t>Melléklet</w:t>
      </w:r>
      <w:proofErr w:type="spellEnd"/>
      <w:r>
        <w:br/>
      </w:r>
      <w:r>
        <w:rPr>
          <w:lang w:val="hu-HU"/>
        </w:rPr>
        <w:t>Részleges</w:t>
      </w:r>
      <w:r w:rsidRPr="00ED1BFE">
        <w:rPr>
          <w:lang w:val="hu-HU"/>
        </w:rPr>
        <w:t xml:space="preserve"> ellátás alapú villamos energia adásvételi szerződés</w:t>
      </w:r>
      <w:r>
        <w:rPr>
          <w:lang w:val="hu-HU"/>
        </w:rPr>
        <w:t xml:space="preserve"> m</w:t>
      </w:r>
      <w:r w:rsidRPr="00ED1BFE">
        <w:rPr>
          <w:lang w:val="hu-HU"/>
        </w:rPr>
        <w:t>inta</w:t>
      </w:r>
      <w:bookmarkEnd w:id="87"/>
    </w:p>
    <w:p w14:paraId="3E2ED6DD" w14:textId="77777777" w:rsidR="00881FC1" w:rsidRPr="00CD3D61" w:rsidRDefault="00881FC1" w:rsidP="00881FC1">
      <w:pPr>
        <w:pStyle w:val="Body"/>
        <w:rPr>
          <w:b/>
          <w:bCs/>
          <w:lang w:val="hu-HU"/>
        </w:rPr>
      </w:pPr>
      <w:r w:rsidRPr="00CD3D61">
        <w:rPr>
          <w:b/>
          <w:bCs/>
          <w:lang w:val="hu-HU"/>
        </w:rPr>
        <w:t xml:space="preserve">Jelen szerződés létrejött </w:t>
      </w:r>
    </w:p>
    <w:p w14:paraId="25F5B321" w14:textId="77777777" w:rsidR="00881FC1" w:rsidRPr="00CD3D61" w:rsidRDefault="00881FC1" w:rsidP="00881FC1">
      <w:pPr>
        <w:pStyle w:val="Body"/>
        <w:rPr>
          <w:lang w:val="hu-HU"/>
        </w:rPr>
      </w:pPr>
      <w:r w:rsidRPr="00CD3D61">
        <w:rPr>
          <w:lang w:val="hu-HU"/>
        </w:rPr>
        <w:t xml:space="preserve">egyrészről </w:t>
      </w:r>
    </w:p>
    <w:p w14:paraId="5DE5C078" w14:textId="6603E195" w:rsidR="00881FC1" w:rsidRPr="00916E84" w:rsidRDefault="00881FC1" w:rsidP="00CE603A">
      <w:pPr>
        <w:pStyle w:val="Parties"/>
        <w:numPr>
          <w:ilvl w:val="0"/>
          <w:numId w:val="143"/>
        </w:numPr>
        <w:rPr>
          <w:lang w:val="hu-HU"/>
        </w:rPr>
      </w:pPr>
      <w:r w:rsidRPr="008F12AB">
        <w:rPr>
          <w:lang w:val="hu-HU"/>
        </w:rPr>
        <w:t xml:space="preserve">A </w:t>
      </w:r>
      <w:proofErr w:type="spellStart"/>
      <w:r w:rsidRPr="008F12AB">
        <w:rPr>
          <w:b/>
          <w:lang w:val="hu-HU"/>
        </w:rPr>
        <w:t>Laming</w:t>
      </w:r>
      <w:proofErr w:type="spellEnd"/>
      <w:r w:rsidRPr="008F12AB">
        <w:rPr>
          <w:b/>
          <w:lang w:val="hu-HU"/>
        </w:rPr>
        <w:t xml:space="preserve"> Thomson Villamos Energia Kereskedelmi Korlátolt Felelősségű Társaság</w:t>
      </w:r>
      <w:r w:rsidRPr="008F12AB">
        <w:rPr>
          <w:lang w:val="hu-HU"/>
        </w:rPr>
        <w:t>, mint villamosenergia-kereskedelmi tevékenységet végző társaság (székhely: 1082 Budapest, Futó utca 47-53. VII. emelet; cégjegyzékszám: Cg.01-09-301636; adószám: [●]</w:t>
      </w:r>
      <w:r w:rsidR="00A63AD4">
        <w:rPr>
          <w:lang w:val="hu-HU"/>
        </w:rPr>
        <w:t xml:space="preserve">; bankszámlaszám: </w:t>
      </w:r>
      <w:r w:rsidR="00A63AD4" w:rsidRPr="008F12AB">
        <w:rPr>
          <w:lang w:val="hu-HU"/>
        </w:rPr>
        <w:t>[●]</w:t>
      </w:r>
      <w:r w:rsidRPr="008F12AB">
        <w:rPr>
          <w:lang w:val="hu-HU"/>
        </w:rPr>
        <w:t xml:space="preserve"> a továbbiakban „</w:t>
      </w:r>
      <w:r w:rsidRPr="00A15D8B">
        <w:rPr>
          <w:b/>
          <w:lang w:val="hu-HU"/>
        </w:rPr>
        <w:t>Kereskedő”</w:t>
      </w:r>
      <w:r w:rsidRPr="00916E84">
        <w:rPr>
          <w:lang w:val="hu-HU"/>
        </w:rPr>
        <w:t>)</w:t>
      </w:r>
    </w:p>
    <w:p w14:paraId="5215A05F" w14:textId="574A0D94" w:rsidR="00881FC1" w:rsidRPr="00CD3D61" w:rsidRDefault="00881FC1" w:rsidP="00881FC1">
      <w:pPr>
        <w:pStyle w:val="Parties"/>
        <w:numPr>
          <w:ilvl w:val="0"/>
          <w:numId w:val="45"/>
        </w:numPr>
        <w:rPr>
          <w:lang w:val="hu-HU"/>
        </w:rPr>
      </w:pPr>
      <w:r>
        <w:rPr>
          <w:lang w:val="hu-HU"/>
        </w:rPr>
        <w:t>másrészről</w:t>
      </w:r>
      <w:r w:rsidRPr="00CD3D61">
        <w:rPr>
          <w:lang w:val="hu-HU"/>
        </w:rPr>
        <w:t xml:space="preserve"> a [●] (székhely: [●]; cégjegyzékszám: [●]; adószám: [●];</w:t>
      </w:r>
      <w:r w:rsidR="00A63AD4">
        <w:rPr>
          <w:lang w:val="hu-HU"/>
        </w:rPr>
        <w:t xml:space="preserve"> bankszámlaszám: </w:t>
      </w:r>
      <w:r w:rsidR="00A63AD4" w:rsidRPr="00CD3D61">
        <w:rPr>
          <w:lang w:val="hu-HU"/>
        </w:rPr>
        <w:t>[●]</w:t>
      </w:r>
      <w:r w:rsidR="00A63AD4">
        <w:rPr>
          <w:lang w:val="hu-HU"/>
        </w:rPr>
        <w:t xml:space="preserve">; elektronikus levélcím: </w:t>
      </w:r>
      <w:r w:rsidR="00A63AD4" w:rsidRPr="00CD3D61">
        <w:rPr>
          <w:lang w:val="hu-HU"/>
        </w:rPr>
        <w:t>[●]</w:t>
      </w:r>
      <w:r w:rsidR="00A63AD4">
        <w:rPr>
          <w:lang w:val="hu-HU"/>
        </w:rPr>
        <w:t xml:space="preserve">; </w:t>
      </w:r>
      <w:r w:rsidRPr="00CD3D61">
        <w:rPr>
          <w:lang w:val="hu-HU"/>
        </w:rPr>
        <w:t>társaság képviselőjének neve: [●], a továbbiakban „</w:t>
      </w:r>
      <w:r w:rsidRPr="00CD3D61">
        <w:rPr>
          <w:b/>
          <w:lang w:val="hu-HU"/>
        </w:rPr>
        <w:t>Felhasználó”</w:t>
      </w:r>
      <w:r w:rsidRPr="00CD3D61">
        <w:rPr>
          <w:lang w:val="hu-HU"/>
        </w:rPr>
        <w:t xml:space="preserve">) között </w:t>
      </w:r>
    </w:p>
    <w:p w14:paraId="22B6421E" w14:textId="77777777" w:rsidR="00881FC1" w:rsidRPr="00CD3D61" w:rsidRDefault="00881FC1" w:rsidP="00881FC1">
      <w:pPr>
        <w:pStyle w:val="Body"/>
        <w:rPr>
          <w:b/>
          <w:lang w:val="hu-HU"/>
        </w:rPr>
      </w:pPr>
      <w:r w:rsidRPr="00CD3D61">
        <w:rPr>
          <w:b/>
          <w:lang w:val="hu-HU"/>
        </w:rPr>
        <w:t>között az alulírott helyen és időben az alábbi feltételekkel:</w:t>
      </w:r>
    </w:p>
    <w:p w14:paraId="45133810" w14:textId="77777777" w:rsidR="00881FC1" w:rsidRPr="008F12AB" w:rsidRDefault="00881FC1" w:rsidP="00CE603A">
      <w:pPr>
        <w:pStyle w:val="Schedule1"/>
        <w:numPr>
          <w:ilvl w:val="0"/>
          <w:numId w:val="144"/>
        </w:numPr>
        <w:rPr>
          <w:lang w:val="hu-HU"/>
        </w:rPr>
      </w:pPr>
      <w:r w:rsidRPr="008F12AB">
        <w:rPr>
          <w:lang w:val="hu-HU"/>
        </w:rPr>
        <w:t>Villamos energia adás-vétele</w:t>
      </w:r>
    </w:p>
    <w:p w14:paraId="0D5A9C60" w14:textId="7B70A5AE" w:rsidR="00881FC1" w:rsidRPr="00CD3D61" w:rsidRDefault="00881FC1" w:rsidP="00881FC1">
      <w:pPr>
        <w:pStyle w:val="Schedule2"/>
        <w:rPr>
          <w:lang w:val="hu-HU"/>
        </w:rPr>
      </w:pPr>
      <w:r w:rsidRPr="00CD3D61">
        <w:rPr>
          <w:lang w:val="hu-HU"/>
        </w:rPr>
        <w:t>Kereskedő kötelezettséget vállal</w:t>
      </w:r>
      <w:r w:rsidR="006E6042">
        <w:rPr>
          <w:lang w:val="hu-HU"/>
        </w:rPr>
        <w:t xml:space="preserve"> arra</w:t>
      </w:r>
      <w:r w:rsidRPr="00CD3D61">
        <w:rPr>
          <w:lang w:val="hu-HU"/>
        </w:rPr>
        <w:t>, hogy a Felhasználó villamos energia igényét</w:t>
      </w:r>
      <w:r w:rsidR="008E4EFF">
        <w:rPr>
          <w:lang w:val="hu-HU"/>
        </w:rPr>
        <w:t xml:space="preserve"> </w:t>
      </w:r>
      <w:r w:rsidRPr="00CD3D61">
        <w:rPr>
          <w:lang w:val="hu-HU"/>
        </w:rPr>
        <w:t xml:space="preserve">ellátja </w:t>
      </w:r>
      <w:r>
        <w:rPr>
          <w:lang w:val="hu-HU"/>
        </w:rPr>
        <w:t xml:space="preserve">a </w:t>
      </w:r>
      <w:r w:rsidRPr="00CD3D61">
        <w:rPr>
          <w:lang w:val="hu-HU"/>
        </w:rPr>
        <w:t>jelen szerződés</w:t>
      </w:r>
      <w:r>
        <w:rPr>
          <w:lang w:val="hu-HU"/>
        </w:rPr>
        <w:t>ben</w:t>
      </w:r>
      <w:r w:rsidRPr="00CD3D61">
        <w:rPr>
          <w:lang w:val="hu-HU"/>
        </w:rPr>
        <w:t xml:space="preserve"> </w:t>
      </w:r>
      <w:r>
        <w:rPr>
          <w:lang w:val="hu-HU"/>
        </w:rPr>
        <w:t xml:space="preserve">meghatározott </w:t>
      </w:r>
      <w:r w:rsidRPr="00CD3D61">
        <w:rPr>
          <w:lang w:val="hu-HU"/>
        </w:rPr>
        <w:t>időtartam</w:t>
      </w:r>
      <w:r>
        <w:rPr>
          <w:lang w:val="hu-HU"/>
        </w:rPr>
        <w:t xml:space="preserve">on belül, a </w:t>
      </w:r>
      <w:r w:rsidRPr="00CD3D61">
        <w:rPr>
          <w:lang w:val="hu-HU"/>
        </w:rPr>
        <w:t>jelen szerződésben meghatározott feltételekkel</w:t>
      </w:r>
      <w:r>
        <w:rPr>
          <w:lang w:val="hu-HU"/>
        </w:rPr>
        <w:t xml:space="preserve">, a jelen szerződésben rögzített </w:t>
      </w:r>
      <w:r w:rsidR="006E6042">
        <w:rPr>
          <w:lang w:val="hu-HU"/>
        </w:rPr>
        <w:t xml:space="preserve">szerződött </w:t>
      </w:r>
      <w:r w:rsidR="00D43540">
        <w:rPr>
          <w:lang w:val="hu-HU"/>
        </w:rPr>
        <w:t>mennyiség</w:t>
      </w:r>
      <w:r>
        <w:rPr>
          <w:lang w:val="hu-HU"/>
        </w:rPr>
        <w:t xml:space="preserve"> </w:t>
      </w:r>
      <w:r w:rsidR="006E6042">
        <w:rPr>
          <w:lang w:val="hu-HU"/>
        </w:rPr>
        <w:t>(a „</w:t>
      </w:r>
      <w:r w:rsidR="006E6042" w:rsidRPr="006E6042">
        <w:rPr>
          <w:b/>
          <w:lang w:val="hu-HU"/>
        </w:rPr>
        <w:t>Szerződött Mennyiség</w:t>
      </w:r>
      <w:r w:rsidR="006E6042">
        <w:rPr>
          <w:lang w:val="hu-HU"/>
        </w:rPr>
        <w:t xml:space="preserve">”) </w:t>
      </w:r>
      <w:r>
        <w:rPr>
          <w:lang w:val="hu-HU"/>
        </w:rPr>
        <w:t>mértékéig,</w:t>
      </w:r>
      <w:r w:rsidRPr="00CD3D61">
        <w:rPr>
          <w:lang w:val="hu-HU"/>
        </w:rPr>
        <w:t xml:space="preserve"> az alábbi felhasználási hely és elszámolási pont vonatkozásában:</w:t>
      </w:r>
    </w:p>
    <w:p w14:paraId="682DCB31" w14:textId="77777777" w:rsidR="00881FC1" w:rsidRPr="00CD3D61" w:rsidRDefault="00881FC1" w:rsidP="00881FC1">
      <w:pPr>
        <w:pStyle w:val="Body2"/>
        <w:rPr>
          <w:lang w:val="hu-HU"/>
        </w:rPr>
      </w:pPr>
      <w:r w:rsidRPr="00CD3D61">
        <w:rPr>
          <w:lang w:val="hu-HU"/>
        </w:rPr>
        <w:t>Felhasználási hely címe:</w:t>
      </w:r>
      <w:r w:rsidRPr="004E1334">
        <w:rPr>
          <w:lang w:val="hu-HU"/>
        </w:rPr>
        <w:t xml:space="preserve"> </w:t>
      </w:r>
      <w:r>
        <w:rPr>
          <w:lang w:val="hu-HU"/>
        </w:rPr>
        <w:t>[</w:t>
      </w:r>
      <w:r>
        <w:rPr>
          <w:rFonts w:cs="Arial"/>
          <w:lang w:val="hu-HU"/>
        </w:rPr>
        <w:t>•</w:t>
      </w:r>
      <w:r>
        <w:rPr>
          <w:lang w:val="hu-HU"/>
        </w:rPr>
        <w:t>]</w:t>
      </w:r>
    </w:p>
    <w:p w14:paraId="3FD8F91B" w14:textId="77777777" w:rsidR="00881FC1" w:rsidRDefault="00881FC1" w:rsidP="00881FC1">
      <w:pPr>
        <w:pStyle w:val="Body2"/>
        <w:rPr>
          <w:lang w:val="hu-HU"/>
        </w:rPr>
      </w:pPr>
      <w:r w:rsidRPr="00CD3D61">
        <w:rPr>
          <w:lang w:val="hu-HU"/>
        </w:rPr>
        <w:t>Elszámolási pont:</w:t>
      </w:r>
      <w:r w:rsidRPr="004E1334">
        <w:rPr>
          <w:lang w:val="hu-HU"/>
        </w:rPr>
        <w:t xml:space="preserve"> </w:t>
      </w:r>
      <w:r>
        <w:rPr>
          <w:lang w:val="hu-HU"/>
        </w:rPr>
        <w:t>[</w:t>
      </w:r>
      <w:r>
        <w:rPr>
          <w:rFonts w:cs="Arial"/>
          <w:lang w:val="hu-HU"/>
        </w:rPr>
        <w:t>•</w:t>
      </w:r>
      <w:r>
        <w:rPr>
          <w:lang w:val="hu-HU"/>
        </w:rPr>
        <w:t>]</w:t>
      </w:r>
    </w:p>
    <w:p w14:paraId="01D966A4" w14:textId="77777777" w:rsidR="00881FC1" w:rsidRDefault="00881FC1" w:rsidP="00881FC1">
      <w:pPr>
        <w:pStyle w:val="Body2"/>
        <w:rPr>
          <w:lang w:val="hu-HU"/>
        </w:rPr>
      </w:pPr>
      <w:r>
        <w:rPr>
          <w:lang w:val="hu-HU"/>
        </w:rPr>
        <w:t>Hálózati engedélyes:</w:t>
      </w:r>
      <w:r w:rsidRPr="004E1334">
        <w:rPr>
          <w:lang w:val="hu-HU"/>
        </w:rPr>
        <w:t xml:space="preserve"> </w:t>
      </w:r>
      <w:r>
        <w:rPr>
          <w:lang w:val="hu-HU"/>
        </w:rPr>
        <w:t>[</w:t>
      </w:r>
      <w:r>
        <w:rPr>
          <w:rFonts w:cs="Arial"/>
          <w:lang w:val="hu-HU"/>
        </w:rPr>
        <w:t>•</w:t>
      </w:r>
      <w:r>
        <w:rPr>
          <w:lang w:val="hu-HU"/>
        </w:rPr>
        <w:t>]</w:t>
      </w:r>
    </w:p>
    <w:p w14:paraId="0C434F4A" w14:textId="77777777" w:rsidR="00881FC1" w:rsidRDefault="00881FC1" w:rsidP="00881FC1">
      <w:pPr>
        <w:pStyle w:val="Body2"/>
        <w:rPr>
          <w:lang w:val="hu-HU"/>
        </w:rPr>
      </w:pPr>
      <w:r>
        <w:rPr>
          <w:lang w:val="hu-HU"/>
        </w:rPr>
        <w:t>Mérlegkör felelős: [</w:t>
      </w:r>
      <w:r>
        <w:rPr>
          <w:rFonts w:cs="Arial"/>
          <w:lang w:val="hu-HU"/>
        </w:rPr>
        <w:t>•</w:t>
      </w:r>
      <w:r>
        <w:rPr>
          <w:lang w:val="hu-HU"/>
        </w:rPr>
        <w:t>]</w:t>
      </w:r>
    </w:p>
    <w:p w14:paraId="0D4575B9" w14:textId="77777777" w:rsidR="00881FC1" w:rsidRDefault="00A15D8B" w:rsidP="00881FC1">
      <w:pPr>
        <w:pStyle w:val="Body2"/>
        <w:rPr>
          <w:lang w:val="hu-HU"/>
        </w:rPr>
      </w:pPr>
      <w:r>
        <w:rPr>
          <w:lang w:val="hu-HU"/>
        </w:rPr>
        <w:t>Szerződött M</w:t>
      </w:r>
      <w:r w:rsidR="00881FC1">
        <w:rPr>
          <w:lang w:val="hu-HU"/>
        </w:rPr>
        <w:t>ennyiség: [</w:t>
      </w:r>
      <w:r w:rsidR="00881FC1">
        <w:rPr>
          <w:rFonts w:cs="Arial"/>
          <w:lang w:val="hu-HU"/>
        </w:rPr>
        <w:t>•</w:t>
      </w:r>
      <w:r w:rsidR="00881FC1">
        <w:rPr>
          <w:lang w:val="hu-HU"/>
        </w:rPr>
        <w:t>]</w:t>
      </w:r>
    </w:p>
    <w:p w14:paraId="75F8D192" w14:textId="77777777" w:rsidR="00881FC1" w:rsidRPr="001D3867" w:rsidRDefault="00881FC1" w:rsidP="00881FC1">
      <w:pPr>
        <w:pStyle w:val="Schedule2"/>
        <w:rPr>
          <w:lang w:val="hu-HU"/>
        </w:rPr>
      </w:pPr>
      <w:r w:rsidRPr="001D3867">
        <w:rPr>
          <w:lang w:val="hu-HU"/>
        </w:rPr>
        <w:t xml:space="preserve">A villamos energia szolgáltatását a Kereskedő részéről teljesítettnek kell tekinteni, amennyiben a </w:t>
      </w:r>
      <w:r w:rsidR="008F12AB">
        <w:rPr>
          <w:lang w:val="hu-HU"/>
        </w:rPr>
        <w:t xml:space="preserve">Szerződött </w:t>
      </w:r>
      <w:r w:rsidR="00A15D8B">
        <w:rPr>
          <w:lang w:val="hu-HU"/>
        </w:rPr>
        <w:t>M</w:t>
      </w:r>
      <w:r w:rsidR="008F12AB">
        <w:rPr>
          <w:lang w:val="hu-HU"/>
        </w:rPr>
        <w:t>ennyiség</w:t>
      </w:r>
      <w:r w:rsidRPr="001D3867">
        <w:rPr>
          <w:lang w:val="hu-HU"/>
        </w:rPr>
        <w:t xml:space="preserve"> az átviteli hálózatba a Kereskedő által betáplálásra került. A </w:t>
      </w:r>
      <w:r w:rsidR="008F12AB">
        <w:rPr>
          <w:lang w:val="hu-HU"/>
        </w:rPr>
        <w:t xml:space="preserve">Szerződött </w:t>
      </w:r>
      <w:r w:rsidR="00A15D8B">
        <w:rPr>
          <w:lang w:val="hu-HU"/>
        </w:rPr>
        <w:t>M</w:t>
      </w:r>
      <w:r w:rsidR="008F12AB">
        <w:rPr>
          <w:lang w:val="hu-HU"/>
        </w:rPr>
        <w:t xml:space="preserve">ennyiséggel </w:t>
      </w:r>
      <w:r w:rsidRPr="001D3867">
        <w:rPr>
          <w:lang w:val="hu-HU"/>
        </w:rPr>
        <w:t xml:space="preserve">kapcsolatos tulajdonjog és kockázat a </w:t>
      </w:r>
      <w:r w:rsidR="008F12AB">
        <w:rPr>
          <w:lang w:val="hu-HU"/>
        </w:rPr>
        <w:t xml:space="preserve">Szerződött </w:t>
      </w:r>
      <w:r w:rsidR="00A15D8B">
        <w:rPr>
          <w:lang w:val="hu-HU"/>
        </w:rPr>
        <w:t>M</w:t>
      </w:r>
      <w:r w:rsidR="008F12AB">
        <w:rPr>
          <w:lang w:val="hu-HU"/>
        </w:rPr>
        <w:t>ennyiség</w:t>
      </w:r>
      <w:r w:rsidR="008F12AB" w:rsidRPr="001D3867">
        <w:rPr>
          <w:lang w:val="hu-HU"/>
        </w:rPr>
        <w:t xml:space="preserve"> </w:t>
      </w:r>
      <w:r w:rsidRPr="001D3867">
        <w:rPr>
          <w:lang w:val="hu-HU"/>
        </w:rPr>
        <w:t>átviteli hálózatra történő betáplálásával száll át a Kereskedőről a Felhasználóra. A szerződés szerinti villamos energia eljuttatása a Felhasználó elszámolási és csatlakozási pontjáig az érintett hálózati engedélyesek feladata. Ezért a felhasználási helyen átadott villamos energia minőségi vagy mennyiségi hibájáért a Kereskedő nem vállal felelősséget.</w:t>
      </w:r>
    </w:p>
    <w:p w14:paraId="658CC8EB" w14:textId="77777777" w:rsidR="00881FC1" w:rsidRDefault="00881FC1" w:rsidP="00881FC1">
      <w:pPr>
        <w:pStyle w:val="Schedule2"/>
        <w:rPr>
          <w:lang w:val="hu-HU"/>
        </w:rPr>
      </w:pPr>
      <w:r w:rsidRPr="00CD3D61">
        <w:rPr>
          <w:lang w:val="hu-HU"/>
        </w:rPr>
        <w:t xml:space="preserve">Felhasználó vállalja, hogy a </w:t>
      </w:r>
      <w:r>
        <w:rPr>
          <w:lang w:val="hu-HU"/>
        </w:rPr>
        <w:t xml:space="preserve">jelen </w:t>
      </w:r>
      <w:r w:rsidRPr="00CD3D61">
        <w:rPr>
          <w:lang w:val="hu-HU"/>
        </w:rPr>
        <w:t>szerződés</w:t>
      </w:r>
      <w:r>
        <w:rPr>
          <w:lang w:val="hu-HU"/>
        </w:rPr>
        <w:t xml:space="preserve">ben meghatározott </w:t>
      </w:r>
      <w:r w:rsidRPr="00CD3D61">
        <w:rPr>
          <w:lang w:val="hu-HU"/>
        </w:rPr>
        <w:t xml:space="preserve">időtartam alatt a Kereskedő által szállított villamos energiát átveszi és ellenértékét a Kereskedő részére </w:t>
      </w:r>
      <w:r>
        <w:rPr>
          <w:lang w:val="hu-HU"/>
        </w:rPr>
        <w:t xml:space="preserve">a jelen szerződésben </w:t>
      </w:r>
      <w:r w:rsidRPr="00CD3D61">
        <w:rPr>
          <w:lang w:val="hu-HU"/>
        </w:rPr>
        <w:t xml:space="preserve">rögzített módon </w:t>
      </w:r>
      <w:r>
        <w:rPr>
          <w:lang w:val="hu-HU"/>
        </w:rPr>
        <w:t xml:space="preserve">a </w:t>
      </w:r>
      <w:r w:rsidRPr="00CD3D61">
        <w:rPr>
          <w:lang w:val="hu-HU"/>
        </w:rPr>
        <w:t>Kereskedő részére megfizeti.</w:t>
      </w:r>
    </w:p>
    <w:p w14:paraId="6504DB60" w14:textId="3D62011E" w:rsidR="00881FC1" w:rsidRDefault="00FC2CD8" w:rsidP="00FC2CD8">
      <w:pPr>
        <w:pStyle w:val="Schedule2"/>
        <w:rPr>
          <w:lang w:val="hu-HU"/>
        </w:rPr>
      </w:pPr>
      <w:r w:rsidRPr="00FC2CD8">
        <w:rPr>
          <w:lang w:val="hu-HU"/>
        </w:rPr>
        <w:t>A villamos energia szolgáltatás nyújtásának kezdő időpontja: [•</w:t>
      </w:r>
      <w:proofErr w:type="gramStart"/>
      <w:r w:rsidRPr="00FC2CD8">
        <w:rPr>
          <w:lang w:val="hu-HU"/>
        </w:rPr>
        <w:t xml:space="preserve">] </w:t>
      </w:r>
      <w:r w:rsidR="004B2B08" w:rsidRPr="00CD3D61">
        <w:rPr>
          <w:lang w:val="hu-HU"/>
        </w:rPr>
        <w:t>.</w:t>
      </w:r>
      <w:proofErr w:type="gramEnd"/>
      <w:r w:rsidR="004B2B08">
        <w:rPr>
          <w:lang w:val="hu-HU"/>
        </w:rPr>
        <w:t xml:space="preserve"> [</w:t>
      </w:r>
      <w:r w:rsidR="004B2B08" w:rsidRPr="003A4E17">
        <w:rPr>
          <w:i/>
          <w:lang w:val="hu-HU"/>
        </w:rPr>
        <w:t>Határozott időtartam esetén:</w:t>
      </w:r>
      <w:r w:rsidR="004B2B08">
        <w:rPr>
          <w:lang w:val="hu-HU"/>
        </w:rPr>
        <w:t xml:space="preserve">] </w:t>
      </w:r>
      <w:r w:rsidRPr="00FC2CD8">
        <w:rPr>
          <w:lang w:val="hu-HU"/>
        </w:rPr>
        <w:t>és befejezésének időpontja: [•].</w:t>
      </w:r>
    </w:p>
    <w:p w14:paraId="0660E352" w14:textId="77777777" w:rsidR="00A15D8B" w:rsidRDefault="00A15D8B" w:rsidP="00A15D8B">
      <w:pPr>
        <w:pStyle w:val="Schedule2"/>
        <w:rPr>
          <w:lang w:val="hu-HU"/>
        </w:rPr>
      </w:pPr>
      <w:r>
        <w:rPr>
          <w:lang w:val="hu-HU"/>
        </w:rPr>
        <w:t>Amennyiben a Felhasználó által a szerződés időtartama alatt tényleges átvett energia mennyisége eltér a Szerződött Mennyiségtől, abban az esetben a Felek az alábbiak szerint járnak el:</w:t>
      </w:r>
    </w:p>
    <w:p w14:paraId="4DFD746A" w14:textId="77777777" w:rsidR="00A15D8B" w:rsidRDefault="00A15D8B" w:rsidP="00A15D8B">
      <w:pPr>
        <w:pStyle w:val="Schedule3"/>
        <w:rPr>
          <w:lang w:val="hu-HU"/>
        </w:rPr>
      </w:pPr>
      <w:proofErr w:type="spellStart"/>
      <w:r>
        <w:rPr>
          <w:lang w:val="hu-HU"/>
        </w:rPr>
        <w:t>Alulvételezés</w:t>
      </w:r>
      <w:proofErr w:type="spellEnd"/>
    </w:p>
    <w:p w14:paraId="5D4E6F30" w14:textId="759A58CD" w:rsidR="00AE2DFE" w:rsidRPr="00504386" w:rsidRDefault="00FC2CD8" w:rsidP="00FC2CD8">
      <w:pPr>
        <w:pStyle w:val="Body3"/>
        <w:rPr>
          <w:lang w:val="hu-HU"/>
        </w:rPr>
      </w:pPr>
      <w:r w:rsidRPr="00FC2CD8">
        <w:rPr>
          <w:lang w:val="hu-HU"/>
        </w:rPr>
        <w:lastRenderedPageBreak/>
        <w:t xml:space="preserve">Amennyiben a Felhasználó által a szerződés időtartama alatt ténylegesen átvett energia mennyisége kevesebb, mint </w:t>
      </w:r>
      <w:r w:rsidRPr="00504386">
        <w:rPr>
          <w:lang w:val="hu-HU"/>
        </w:rPr>
        <w:t>a Szerződött Mennyiség 100 %-a, akkor a Felhasználó által ténylegesen átvett energia mennyisége és a Szerződött Mennyiség 100 %-a közötti különbözeti mennyiség után számított Villamos Energia Egységár</w:t>
      </w:r>
      <w:r w:rsidR="00F9150B" w:rsidRPr="00504386">
        <w:rPr>
          <w:lang w:val="hu-HU"/>
        </w:rPr>
        <w:t xml:space="preserve"> 75 %-át</w:t>
      </w:r>
      <w:r w:rsidRPr="00504386">
        <w:rPr>
          <w:lang w:val="hu-HU"/>
        </w:rPr>
        <w:t xml:space="preserve"> a Felhasználó köteles a Kereskedőnek </w:t>
      </w:r>
      <w:r w:rsidR="001C5291">
        <w:rPr>
          <w:lang w:val="hu-HU"/>
        </w:rPr>
        <w:t xml:space="preserve">pótdíjként </w:t>
      </w:r>
      <w:r w:rsidRPr="00504386">
        <w:rPr>
          <w:lang w:val="hu-HU"/>
        </w:rPr>
        <w:t>megfizetni.</w:t>
      </w:r>
    </w:p>
    <w:p w14:paraId="699A4155" w14:textId="77777777" w:rsidR="00A15D8B" w:rsidRPr="00504386" w:rsidRDefault="00A15D8B" w:rsidP="00A15D8B">
      <w:pPr>
        <w:pStyle w:val="Schedule3"/>
        <w:rPr>
          <w:rFonts w:cs="Arial"/>
          <w:szCs w:val="24"/>
          <w:lang w:val="hu-HU"/>
        </w:rPr>
      </w:pPr>
      <w:r w:rsidRPr="00504386">
        <w:rPr>
          <w:lang w:val="hu-HU"/>
        </w:rPr>
        <w:t>Túlvételezés</w:t>
      </w:r>
    </w:p>
    <w:p w14:paraId="7CBACF2F" w14:textId="3D4DB52C" w:rsidR="00FC2CD8" w:rsidRDefault="00FC2CD8" w:rsidP="00FC2CD8">
      <w:pPr>
        <w:pStyle w:val="Body3"/>
        <w:rPr>
          <w:lang w:val="hu-HU"/>
        </w:rPr>
      </w:pPr>
      <w:r w:rsidRPr="00504386">
        <w:rPr>
          <w:lang w:val="hu-HU"/>
        </w:rPr>
        <w:t>Amennyiben a Felhasználó által a szerződés időtartama alatt ténylegesen átvett energia mennyisége több, mint a Szerződött Mennyiség 100 %-a, akkor a Felhasználó által ténylegesen átvett energia mennyisége és a Szerződött Mennyiség 100 %-a közötti különbözeti mennyiség után számított Villamos Energia Egységár</w:t>
      </w:r>
      <w:r w:rsidR="00F9150B" w:rsidRPr="00504386">
        <w:rPr>
          <w:lang w:val="hu-HU"/>
        </w:rPr>
        <w:t xml:space="preserve"> 75 %-át</w:t>
      </w:r>
      <w:r w:rsidRPr="00504386">
        <w:rPr>
          <w:lang w:val="hu-HU"/>
        </w:rPr>
        <w:t xml:space="preserve"> a Felhasználó köteles a Kereskedőnek </w:t>
      </w:r>
      <w:r w:rsidR="001C5291">
        <w:rPr>
          <w:lang w:val="hu-HU"/>
        </w:rPr>
        <w:t xml:space="preserve">pótdíjként </w:t>
      </w:r>
      <w:r w:rsidRPr="00504386">
        <w:rPr>
          <w:lang w:val="hu-HU"/>
        </w:rPr>
        <w:t>megfizetni.</w:t>
      </w:r>
    </w:p>
    <w:p w14:paraId="2A7A96DA" w14:textId="737062CF" w:rsidR="00B01DD6" w:rsidRPr="00B01DD6" w:rsidRDefault="00B01DD6" w:rsidP="00B01DD6">
      <w:pPr>
        <w:pStyle w:val="Body3"/>
        <w:rPr>
          <w:lang w:val="hu-HU"/>
        </w:rPr>
      </w:pPr>
      <w:r w:rsidRPr="00B01DD6">
        <w:rPr>
          <w:lang w:val="hu-HU"/>
        </w:rPr>
        <w:t xml:space="preserve">A fentiek szerinti alul- és túlvételezési pótdíjak alkalmazásánál </w:t>
      </w:r>
      <w:r>
        <w:rPr>
          <w:lang w:val="hu-HU"/>
        </w:rPr>
        <w:t xml:space="preserve">Szerződött </w:t>
      </w:r>
      <w:r w:rsidRPr="00B01DD6">
        <w:rPr>
          <w:lang w:val="hu-HU"/>
        </w:rPr>
        <w:t xml:space="preserve">Mennyiség hiányában az elszámolás alapja: az elosztói üzleti profil és a szerződött mennyiség alapján az adott hónapra arányosított mennyiség. A Kereskedő a </w:t>
      </w:r>
      <w:r>
        <w:rPr>
          <w:lang w:val="hu-HU"/>
        </w:rPr>
        <w:t xml:space="preserve">pótdíj tekintetében a </w:t>
      </w:r>
      <w:r w:rsidRPr="00B01DD6">
        <w:rPr>
          <w:lang w:val="hu-HU"/>
        </w:rPr>
        <w:t>havi mennyiségektől való eltérést vizsgálja és havonta utólag számol el a Felhasználóval. A pótdíj a Felhasználó felróhatóságától függetlenül jár a Kereskedőnek.</w:t>
      </w:r>
    </w:p>
    <w:p w14:paraId="3D43F335" w14:textId="0EE399AA" w:rsidR="00FC2CD8" w:rsidRDefault="00930FFD" w:rsidP="00930FFD">
      <w:pPr>
        <w:pStyle w:val="Schedule2"/>
        <w:rPr>
          <w:lang w:val="hu-HU"/>
        </w:rPr>
      </w:pPr>
      <w:r w:rsidRPr="00930FFD">
        <w:rPr>
          <w:lang w:val="hu-HU"/>
        </w:rPr>
        <w:t xml:space="preserve">A </w:t>
      </w:r>
      <w:r w:rsidR="00FC2CD8">
        <w:rPr>
          <w:lang w:val="hu-HU"/>
        </w:rPr>
        <w:t xml:space="preserve">Felhasználó az általa harmadik felektől vásárolt villamos energia szállítására (harmadik feles beszállítás) vonatkozó menetrendeket az alábbiak szerint köteles a Kereskedő részére bejelenteni: </w:t>
      </w:r>
    </w:p>
    <w:p w14:paraId="2CE80EC9" w14:textId="28BBA055" w:rsidR="00930FFD" w:rsidRPr="00CE603A" w:rsidRDefault="00FC2CD8" w:rsidP="00CE603A">
      <w:pPr>
        <w:pStyle w:val="Schedule3"/>
        <w:rPr>
          <w:lang w:val="hu-HU"/>
        </w:rPr>
      </w:pPr>
      <w:r w:rsidRPr="0054737C">
        <w:rPr>
          <w:lang w:val="hu-HU"/>
        </w:rPr>
        <w:t>A jelen szerződés megkötésével egyidejűleg a Felhasználó köteles a harmadik feles beszállítások tekintetében a jelen szerződés lejáratának időpontjáig terjedő időszakra tájékoztató jellegű menetrendet adni.</w:t>
      </w:r>
    </w:p>
    <w:p w14:paraId="5D8C12D4" w14:textId="4CBCD030" w:rsidR="00930FFD" w:rsidRPr="0054737C" w:rsidRDefault="00FC2CD8" w:rsidP="00CE603A">
      <w:pPr>
        <w:pStyle w:val="Schedule3"/>
        <w:rPr>
          <w:lang w:val="hu-HU"/>
        </w:rPr>
      </w:pPr>
      <w:r w:rsidRPr="0054737C">
        <w:rPr>
          <w:lang w:val="hu-HU"/>
        </w:rPr>
        <w:t>A Felhasználó köteles a fenti 1.6.1 pont szerinti éves tájékoztató menetrendet havonta, a tárgyhó</w:t>
      </w:r>
      <w:r w:rsidR="0054737C" w:rsidRPr="0054737C">
        <w:rPr>
          <w:lang w:val="hu-HU"/>
        </w:rPr>
        <w:t>t megelőző hónap 15. napjáig aktualizálni, és az aktualizált tájékoztató menetrendet a Kereskedő részére megküldeni.</w:t>
      </w:r>
    </w:p>
    <w:p w14:paraId="028B9D74" w14:textId="194A08CE" w:rsidR="0054737C" w:rsidRDefault="0054737C" w:rsidP="0054737C">
      <w:pPr>
        <w:pStyle w:val="Schedule3"/>
        <w:rPr>
          <w:lang w:val="hu-HU"/>
        </w:rPr>
      </w:pPr>
      <w:r w:rsidRPr="0054737C">
        <w:rPr>
          <w:lang w:val="hu-HU"/>
        </w:rPr>
        <w:t xml:space="preserve">A Felhasználó köteles a </w:t>
      </w:r>
      <w:r>
        <w:rPr>
          <w:lang w:val="hu-HU"/>
        </w:rPr>
        <w:t>tárgyheti menetrendet, a tárgyhetet megelőző hét csütörtök (amennyiben csütörtök munkaszüneti nap, akkor a megelőző munkanapon) 09:00 óráig tájékoztató jelleggel a Kereskedő részére megküldeni.</w:t>
      </w:r>
    </w:p>
    <w:p w14:paraId="331982F4" w14:textId="77777777" w:rsidR="0054737C" w:rsidRDefault="0054737C" w:rsidP="0054737C">
      <w:pPr>
        <w:pStyle w:val="Schedule3"/>
        <w:rPr>
          <w:lang w:val="hu-HU"/>
        </w:rPr>
      </w:pPr>
      <w:r>
        <w:rPr>
          <w:lang w:val="hu-HU"/>
        </w:rPr>
        <w:t xml:space="preserve">A Felhasználó köteles a tárgynapi menetrendet, a tárgynapot megelőző napon 09:00 óráig a Kereskedő részére megküldeni. </w:t>
      </w:r>
    </w:p>
    <w:p w14:paraId="48408AF2" w14:textId="15CEEDF4" w:rsidR="0054737C" w:rsidRPr="00CE603A" w:rsidRDefault="0054737C" w:rsidP="0054737C">
      <w:pPr>
        <w:pStyle w:val="Schedule2"/>
        <w:rPr>
          <w:lang w:val="hu-HU"/>
        </w:rPr>
      </w:pPr>
      <w:r>
        <w:rPr>
          <w:lang w:val="hu-HU"/>
        </w:rPr>
        <w:t>Amennyiben a tárgynapon a harmadik feles beszállítások menetrendje eltér a Felhasználó által a fenti 1.6.4 pont alapján a Kereskedő részére benyújtott menetrendtől, akkor a Felhasználó köteles a Kereskedőnek az eltérésből adódó valamennyi igazolt költségét, ideértve különösen a kiegyenlítő energia költséget, megtéríteni.</w:t>
      </w:r>
    </w:p>
    <w:p w14:paraId="61BB38BD" w14:textId="77777777" w:rsidR="00881FC1" w:rsidRDefault="00881FC1" w:rsidP="00881FC1">
      <w:pPr>
        <w:pStyle w:val="Schedule1"/>
        <w:rPr>
          <w:lang w:val="hu-HU"/>
        </w:rPr>
      </w:pPr>
      <w:r>
        <w:rPr>
          <w:lang w:val="hu-HU"/>
        </w:rPr>
        <w:t>A szolgáltatott villamos energia ára</w:t>
      </w:r>
    </w:p>
    <w:p w14:paraId="1D084E1D" w14:textId="559744D9" w:rsidR="00DF1938" w:rsidRDefault="00DF1938" w:rsidP="00DF1938">
      <w:pPr>
        <w:pStyle w:val="Schedule2"/>
        <w:rPr>
          <w:lang w:val="hu-HU"/>
        </w:rPr>
      </w:pPr>
      <w:r w:rsidRPr="00CD3D61">
        <w:rPr>
          <w:lang w:val="hu-HU"/>
        </w:rPr>
        <w:t>A Felhasználó a Kereskedő által szolgáltatott villamos energiáért a</w:t>
      </w:r>
      <w:r>
        <w:rPr>
          <w:lang w:val="hu-HU"/>
        </w:rPr>
        <w:t>z</w:t>
      </w:r>
      <w:r w:rsidRPr="00CD3D61">
        <w:rPr>
          <w:lang w:val="hu-HU"/>
        </w:rPr>
        <w:t xml:space="preserve"> Üzletszabályzat 7. számú Melléklete</w:t>
      </w:r>
      <w:r>
        <w:rPr>
          <w:lang w:val="hu-HU"/>
        </w:rPr>
        <w:t xml:space="preserve"> által meghatározott, jelen szerződés megkötésének napján hatályos</w:t>
      </w:r>
      <w:r w:rsidRPr="00CD3D61">
        <w:rPr>
          <w:lang w:val="hu-HU"/>
        </w:rPr>
        <w:t xml:space="preserve"> Villamos E</w:t>
      </w:r>
      <w:r>
        <w:rPr>
          <w:lang w:val="hu-HU"/>
        </w:rPr>
        <w:t>nergia Egységárat fizeti</w:t>
      </w:r>
      <w:r w:rsidRPr="00CD3D61">
        <w:rPr>
          <w:lang w:val="hu-HU"/>
        </w:rPr>
        <w:t xml:space="preserve">. </w:t>
      </w:r>
    </w:p>
    <w:p w14:paraId="53A600A5" w14:textId="77777777" w:rsidR="00881FC1" w:rsidRPr="00CD3D61" w:rsidRDefault="00881FC1" w:rsidP="00881FC1">
      <w:pPr>
        <w:pStyle w:val="Schedule2"/>
        <w:rPr>
          <w:lang w:val="hu-HU"/>
        </w:rPr>
      </w:pPr>
      <w:r>
        <w:rPr>
          <w:lang w:val="hu-HU"/>
        </w:rPr>
        <w:lastRenderedPageBreak/>
        <w:t xml:space="preserve">A </w:t>
      </w:r>
      <w:r w:rsidRPr="00CD3D61">
        <w:rPr>
          <w:lang w:val="hu-HU"/>
        </w:rPr>
        <w:t xml:space="preserve">Felek rögzítik, hogy a Felhasználó részére szolgáltatott villamos energia Villamos Energia Egységára </w:t>
      </w:r>
      <w:r>
        <w:rPr>
          <w:lang w:val="hu-HU"/>
        </w:rPr>
        <w:t xml:space="preserve">a </w:t>
      </w:r>
      <w:r w:rsidRPr="00CD3D61">
        <w:rPr>
          <w:lang w:val="hu-HU"/>
        </w:rPr>
        <w:t>jelen szerződés megkötésének napján [●] Ft/kWh.</w:t>
      </w:r>
    </w:p>
    <w:p w14:paraId="14A919BB" w14:textId="18691D05" w:rsidR="00027B92" w:rsidRDefault="00027B92" w:rsidP="00027B92">
      <w:pPr>
        <w:pStyle w:val="Schedule2"/>
        <w:rPr>
          <w:lang w:val="hu-HU"/>
        </w:rPr>
      </w:pPr>
      <w:r w:rsidRPr="006D46CF">
        <w:rPr>
          <w:lang w:val="hu-HU"/>
        </w:rPr>
        <w:t>A Felhasználó által fizetett Villamos Energia Egységár nem tartalmazza a rendszerhasználati díjakat, az energiaadót, a VET 147. §-</w:t>
      </w:r>
      <w:proofErr w:type="spellStart"/>
      <w:r w:rsidRPr="006D46CF">
        <w:rPr>
          <w:lang w:val="hu-HU"/>
        </w:rPr>
        <w:t>ában</w:t>
      </w:r>
      <w:proofErr w:type="spellEnd"/>
      <w:r w:rsidRPr="006D46CF">
        <w:rPr>
          <w:lang w:val="hu-HU"/>
        </w:rPr>
        <w:t xml:space="preserve"> meghatározott egyéb pénzeszközöket, az ÁFÁ-t, a megújuló energiaforrásból termelt villamos energia kötelező átvételével vagy prémium típusú támog</w:t>
      </w:r>
      <w:r>
        <w:rPr>
          <w:lang w:val="hu-HU"/>
        </w:rPr>
        <w:t>atásával összefüggő költségeket és a Kereskedő által jogszabály alapján érvényesíthető egyéb díjakat, költségeket, adókat</w:t>
      </w:r>
      <w:r w:rsidR="009842F7">
        <w:rPr>
          <w:lang w:val="hu-HU"/>
        </w:rPr>
        <w:t>, járulékokat, illetékeket</w:t>
      </w:r>
      <w:r>
        <w:rPr>
          <w:lang w:val="hu-HU"/>
        </w:rPr>
        <w:t>.</w:t>
      </w:r>
    </w:p>
    <w:p w14:paraId="5F6DA150" w14:textId="664C0497" w:rsidR="00441024" w:rsidRDefault="00441024" w:rsidP="00441024">
      <w:pPr>
        <w:pStyle w:val="Schedule2"/>
        <w:rPr>
          <w:lang w:val="hu-HU"/>
        </w:rPr>
      </w:pPr>
      <w:r w:rsidRPr="00441024">
        <w:rPr>
          <w:lang w:val="hu-HU"/>
        </w:rPr>
        <w:t>Jelen szerződés és kifejezetten annak árra vonatkozó rendelkezései a szerződés alapjául szolgáló ajánlatkiadásának napján hatályos és ismert megújuló energia támogatási (KÁT és METÁR) rendszerek szabályozásának megfelelően került kialakításra. Amennyiben ehhez képest bármilyen más költség, amely a KÁT vagy METÁR rendszerrel vagy annak változásával összefüggésben szabályozási szinten a jövőben meghatározásra kerül vagy a szabályozás változásából következik, a Kereskedő által is automatikusan felszámításra és számlázásra kerül.</w:t>
      </w:r>
    </w:p>
    <w:p w14:paraId="45A320B8" w14:textId="77777777" w:rsidR="00881FC1" w:rsidRDefault="00881FC1" w:rsidP="00881FC1">
      <w:pPr>
        <w:pStyle w:val="Schedule1"/>
        <w:rPr>
          <w:lang w:val="hu-HU"/>
        </w:rPr>
      </w:pPr>
      <w:r>
        <w:rPr>
          <w:lang w:val="hu-HU"/>
        </w:rPr>
        <w:t>A szerződés időtartama</w:t>
      </w:r>
    </w:p>
    <w:p w14:paraId="1E2B03EB" w14:textId="3A9FE11A" w:rsidR="00881FC1" w:rsidRDefault="00881FC1" w:rsidP="00881FC1">
      <w:pPr>
        <w:pStyle w:val="Schedule2"/>
        <w:rPr>
          <w:lang w:val="hu-HU"/>
        </w:rPr>
      </w:pPr>
      <w:r>
        <w:rPr>
          <w:lang w:val="hu-HU"/>
        </w:rPr>
        <w:t>A j</w:t>
      </w:r>
      <w:r w:rsidRPr="00CD3D61">
        <w:rPr>
          <w:lang w:val="hu-HU"/>
        </w:rPr>
        <w:t>elen szerződés határozott</w:t>
      </w:r>
      <w:r w:rsidR="004B2B08">
        <w:rPr>
          <w:lang w:val="hu-HU"/>
        </w:rPr>
        <w:t>/határozatlan</w:t>
      </w:r>
      <w:r w:rsidRPr="00CD3D61">
        <w:rPr>
          <w:lang w:val="hu-HU"/>
        </w:rPr>
        <w:t xml:space="preserve"> időtartamra jön létre</w:t>
      </w:r>
      <w:proofErr w:type="gramStart"/>
      <w:r w:rsidRPr="00CD3D61">
        <w:rPr>
          <w:lang w:val="hu-HU"/>
        </w:rPr>
        <w:t>.</w:t>
      </w:r>
      <w:r w:rsidR="004B2B08">
        <w:rPr>
          <w:lang w:val="hu-HU"/>
        </w:rPr>
        <w:t xml:space="preserve"> </w:t>
      </w:r>
      <w:r w:rsidR="004B2B08" w:rsidRPr="00CD3D61">
        <w:rPr>
          <w:lang w:val="hu-HU"/>
        </w:rPr>
        <w:t>.</w:t>
      </w:r>
      <w:proofErr w:type="gramEnd"/>
      <w:r w:rsidR="004B2B08">
        <w:rPr>
          <w:lang w:val="hu-HU"/>
        </w:rPr>
        <w:t xml:space="preserve"> [</w:t>
      </w:r>
      <w:r w:rsidR="004B2B08" w:rsidRPr="003A4E17">
        <w:rPr>
          <w:i/>
          <w:lang w:val="hu-HU"/>
        </w:rPr>
        <w:t>Határozott időtartam esetén:</w:t>
      </w:r>
      <w:r w:rsidR="004B2B08">
        <w:rPr>
          <w:lang w:val="hu-HU"/>
        </w:rPr>
        <w:t>]</w:t>
      </w:r>
      <w:r>
        <w:rPr>
          <w:lang w:val="hu-HU"/>
        </w:rPr>
        <w:t xml:space="preserve"> A szerződés lejáratának időpontja: [</w:t>
      </w:r>
      <w:r>
        <w:rPr>
          <w:rFonts w:cs="Arial"/>
          <w:lang w:val="hu-HU"/>
        </w:rPr>
        <w:t>•</w:t>
      </w:r>
      <w:r>
        <w:rPr>
          <w:lang w:val="hu-HU"/>
        </w:rPr>
        <w:t>]</w:t>
      </w:r>
      <w:r w:rsidR="00441024">
        <w:rPr>
          <w:lang w:val="hu-HU"/>
        </w:rPr>
        <w:t xml:space="preserve"> [</w:t>
      </w:r>
      <w:r w:rsidR="00441024" w:rsidRPr="004267EB">
        <w:rPr>
          <w:i/>
          <w:lang w:val="hu-HU"/>
        </w:rPr>
        <w:t>Megjegyzés: a</w:t>
      </w:r>
      <w:r w:rsidR="00441024" w:rsidRPr="00CF374A">
        <w:rPr>
          <w:i/>
          <w:lang w:val="hu-HU"/>
        </w:rPr>
        <w:t xml:space="preserve"> fenti 1.4 pont szerinti szolgáltatás befejezésének az időpontja</w:t>
      </w:r>
      <w:r w:rsidR="00441024">
        <w:rPr>
          <w:lang w:val="hu-HU"/>
        </w:rPr>
        <w:t>]</w:t>
      </w:r>
    </w:p>
    <w:p w14:paraId="73421660" w14:textId="77777777" w:rsidR="00881FC1" w:rsidRDefault="00881FC1" w:rsidP="00881FC1">
      <w:pPr>
        <w:pStyle w:val="Schedule1"/>
        <w:rPr>
          <w:lang w:val="hu-HU"/>
        </w:rPr>
      </w:pPr>
      <w:r>
        <w:rPr>
          <w:lang w:val="hu-HU"/>
        </w:rPr>
        <w:t>A villamos energia ellenértékének megfizetése</w:t>
      </w:r>
    </w:p>
    <w:p w14:paraId="49615011" w14:textId="7D3B86A6" w:rsidR="00881FC1" w:rsidRPr="004E1334" w:rsidRDefault="00881FC1" w:rsidP="00881FC1">
      <w:pPr>
        <w:pStyle w:val="Schedule2"/>
        <w:rPr>
          <w:lang w:val="hu-HU"/>
        </w:rPr>
      </w:pPr>
      <w:r w:rsidRPr="004E1334">
        <w:rPr>
          <w:lang w:val="hu-HU"/>
        </w:rPr>
        <w:t>A villamos energia ellenértékét a Felhasználó az alábbi módokon egyenlítheti ki:</w:t>
      </w:r>
    </w:p>
    <w:p w14:paraId="35498B4C" w14:textId="1A8BCEBA" w:rsidR="00881FC1" w:rsidRPr="00441024" w:rsidRDefault="008E2FAE" w:rsidP="00441024">
      <w:pPr>
        <w:pStyle w:val="roman3"/>
        <w:numPr>
          <w:ilvl w:val="0"/>
          <w:numId w:val="175"/>
        </w:numPr>
        <w:rPr>
          <w:lang w:val="hu-HU"/>
        </w:rPr>
      </w:pPr>
      <w:r w:rsidRPr="00441024">
        <w:rPr>
          <w:lang w:val="hu-HU"/>
        </w:rPr>
        <w:t>Banki átutalás vagy</w:t>
      </w:r>
    </w:p>
    <w:p w14:paraId="6171A465" w14:textId="3F7E82C6" w:rsidR="00881FC1" w:rsidRPr="004E1334" w:rsidRDefault="00881FC1" w:rsidP="00881FC1">
      <w:pPr>
        <w:pStyle w:val="roman3"/>
        <w:rPr>
          <w:lang w:val="hu-HU"/>
        </w:rPr>
      </w:pPr>
      <w:r w:rsidRPr="004E1334">
        <w:rPr>
          <w:lang w:val="hu-HU"/>
        </w:rPr>
        <w:t>Csoportos beszedési megbízás</w:t>
      </w:r>
      <w:r w:rsidR="008E2FAE">
        <w:rPr>
          <w:lang w:val="hu-HU"/>
        </w:rPr>
        <w:t>.</w:t>
      </w:r>
    </w:p>
    <w:p w14:paraId="2CB830C2" w14:textId="48DE017C" w:rsidR="00881FC1" w:rsidRPr="004E1334" w:rsidRDefault="00881FC1" w:rsidP="00CE603A">
      <w:pPr>
        <w:pStyle w:val="roman3"/>
        <w:numPr>
          <w:ilvl w:val="0"/>
          <w:numId w:val="0"/>
        </w:numPr>
        <w:ind w:left="1247"/>
        <w:rPr>
          <w:lang w:val="hu-HU"/>
        </w:rPr>
      </w:pPr>
      <w:r>
        <w:rPr>
          <w:lang w:val="hu-HU"/>
        </w:rPr>
        <w:t>Az ellenérték kiegyenlítésének határide</w:t>
      </w:r>
      <w:r w:rsidR="008E2FAE">
        <w:rPr>
          <w:lang w:val="hu-HU"/>
        </w:rPr>
        <w:t xml:space="preserve">je a számla kiállítását követő 15. </w:t>
      </w:r>
      <w:r>
        <w:rPr>
          <w:lang w:val="hu-HU"/>
        </w:rPr>
        <w:t>nap.</w:t>
      </w:r>
    </w:p>
    <w:p w14:paraId="31336023" w14:textId="77777777" w:rsidR="00881FC1" w:rsidRDefault="00881FC1" w:rsidP="00881FC1">
      <w:pPr>
        <w:pStyle w:val="Schedule1"/>
        <w:rPr>
          <w:lang w:val="hu-HU"/>
        </w:rPr>
      </w:pPr>
      <w:r>
        <w:rPr>
          <w:lang w:val="hu-HU"/>
        </w:rPr>
        <w:t>Vegyes rendelkezések</w:t>
      </w:r>
    </w:p>
    <w:p w14:paraId="1AFBFA81" w14:textId="77777777" w:rsidR="00881FC1" w:rsidRPr="00CD3D61" w:rsidRDefault="00881FC1" w:rsidP="00881FC1">
      <w:pPr>
        <w:pStyle w:val="Schedule2"/>
        <w:rPr>
          <w:lang w:val="hu-HU"/>
        </w:rPr>
      </w:pPr>
      <w:r>
        <w:rPr>
          <w:lang w:val="hu-HU"/>
        </w:rPr>
        <w:t xml:space="preserve">A jelen szerződésre a magyar jog az irányadó. </w:t>
      </w:r>
      <w:r w:rsidRPr="00CD3D61">
        <w:rPr>
          <w:lang w:val="hu-HU"/>
        </w:rPr>
        <w:t xml:space="preserve">Felhasználó jelen szerződés aláírásával tudomásul veszi, hogy </w:t>
      </w:r>
      <w:r>
        <w:rPr>
          <w:lang w:val="hu-HU"/>
        </w:rPr>
        <w:t xml:space="preserve">a </w:t>
      </w:r>
      <w:r w:rsidRPr="00CD3D61">
        <w:rPr>
          <w:lang w:val="hu-HU"/>
        </w:rPr>
        <w:t>jelen szerződésben nem szabályozott kérdésekben a Kereskedő honlapján elérhető mindenkor hatályos Üzletszabályzat, valamint a mindenkor hatályos Általános Szerződési Feltételek rendelkezései irányadóak és azokat magára nézve kötelező érvényűnek fogadja el.</w:t>
      </w:r>
    </w:p>
    <w:p w14:paraId="4FC5EDE5" w14:textId="77777777" w:rsidR="00881FC1" w:rsidRDefault="00881FC1" w:rsidP="00881FC1">
      <w:pPr>
        <w:pStyle w:val="Schedule2"/>
        <w:rPr>
          <w:lang w:val="hu-HU"/>
        </w:rPr>
      </w:pPr>
      <w:r w:rsidRPr="00CD3D61">
        <w:rPr>
          <w:lang w:val="hu-HU"/>
        </w:rPr>
        <w:t xml:space="preserve">Felhasználó jelen szerződés aláírásával egyidejűleg hozzájárul ahhoz, hogy a Kereskedő </w:t>
      </w:r>
      <w:r>
        <w:rPr>
          <w:lang w:val="hu-HU"/>
        </w:rPr>
        <w:t xml:space="preserve">a </w:t>
      </w:r>
      <w:r w:rsidRPr="00CD3D61">
        <w:rPr>
          <w:lang w:val="hu-HU"/>
        </w:rPr>
        <w:t>személyes adatait és személyes adatnak nem minősülő információkat az Üzletszabályzatban meghatározott célból és formában – a hatályos adatvédelmi jogszabályokkal összhangban –kezelje, feldolgozza, továbbítsa.</w:t>
      </w:r>
    </w:p>
    <w:p w14:paraId="77444B85" w14:textId="77777777" w:rsidR="00881FC1" w:rsidRPr="005969CB" w:rsidRDefault="00881FC1" w:rsidP="00881FC1">
      <w:pPr>
        <w:pStyle w:val="Schedule2"/>
        <w:rPr>
          <w:lang w:val="hu-HU"/>
        </w:rPr>
      </w:pPr>
      <w:r w:rsidRPr="005969CB">
        <w:rPr>
          <w:lang w:val="hu-HU"/>
        </w:rPr>
        <w:t>Jelen szerződésben nem rögzített, a VET 62.§ szerinti kötelező elemeket a Kereskedő Üzletszabályzatának mellékletét képező Általános Szerződési Feltételek tartalmazzák.</w:t>
      </w:r>
    </w:p>
    <w:p w14:paraId="12122BA6" w14:textId="77777777" w:rsidR="00881FC1" w:rsidRPr="00CD3D61" w:rsidRDefault="00881FC1" w:rsidP="00881FC1">
      <w:pPr>
        <w:pStyle w:val="Body"/>
        <w:rPr>
          <w:lang w:val="hu-HU"/>
        </w:rPr>
      </w:pPr>
      <w:r w:rsidRPr="00CD3D61">
        <w:rPr>
          <w:lang w:val="hu-HU"/>
        </w:rPr>
        <w:t>Felek jelen szerződést átolvasását és értelmezését követően, mint akaratukkal mindenben megegyezőt, jóváhagyólag írják alá.</w:t>
      </w:r>
    </w:p>
    <w:p w14:paraId="5E213C5F" w14:textId="77777777" w:rsidR="00881FC1" w:rsidRPr="00CD3D61" w:rsidRDefault="00881FC1" w:rsidP="00881FC1">
      <w:pPr>
        <w:pStyle w:val="Body1"/>
        <w:rPr>
          <w:lang w:val="hu-HU"/>
        </w:rPr>
      </w:pPr>
    </w:p>
    <w:p w14:paraId="3C15E3C6" w14:textId="77777777" w:rsidR="00881FC1" w:rsidRPr="00CD3D61" w:rsidRDefault="00881FC1" w:rsidP="00881FC1">
      <w:pPr>
        <w:pStyle w:val="Body1"/>
        <w:spacing w:after="720"/>
        <w:rPr>
          <w:lang w:val="hu-HU"/>
        </w:rPr>
      </w:pPr>
      <w:r w:rsidRPr="00CD3D61">
        <w:rPr>
          <w:lang w:val="hu-HU"/>
        </w:rPr>
        <w:t>Kelt:</w:t>
      </w:r>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400"/>
      </w:tblGrid>
      <w:tr w:rsidR="00881FC1" w:rsidRPr="00CD3D61" w14:paraId="62744C42" w14:textId="77777777" w:rsidTr="00A50C19">
        <w:tc>
          <w:tcPr>
            <w:tcW w:w="3402" w:type="dxa"/>
            <w:tcBorders>
              <w:bottom w:val="single" w:sz="4" w:space="0" w:color="auto"/>
            </w:tcBorders>
          </w:tcPr>
          <w:p w14:paraId="2ED005E9" w14:textId="77777777" w:rsidR="00881FC1" w:rsidRPr="00CD3D61" w:rsidRDefault="00881FC1" w:rsidP="00A50C19">
            <w:pPr>
              <w:pStyle w:val="Body1"/>
              <w:ind w:left="0"/>
              <w:rPr>
                <w:lang w:val="hu-HU"/>
              </w:rPr>
            </w:pPr>
          </w:p>
        </w:tc>
        <w:tc>
          <w:tcPr>
            <w:tcW w:w="1701" w:type="dxa"/>
          </w:tcPr>
          <w:p w14:paraId="7D7F9375" w14:textId="77777777" w:rsidR="00881FC1" w:rsidRPr="00CD3D61" w:rsidRDefault="00881FC1" w:rsidP="00A50C19">
            <w:pPr>
              <w:pStyle w:val="Body1"/>
              <w:ind w:left="0"/>
              <w:rPr>
                <w:lang w:val="hu-HU"/>
              </w:rPr>
            </w:pPr>
          </w:p>
        </w:tc>
        <w:tc>
          <w:tcPr>
            <w:tcW w:w="3400" w:type="dxa"/>
            <w:tcBorders>
              <w:bottom w:val="single" w:sz="4" w:space="0" w:color="auto"/>
            </w:tcBorders>
          </w:tcPr>
          <w:p w14:paraId="2248EB36" w14:textId="77777777" w:rsidR="00881FC1" w:rsidRPr="00CD3D61" w:rsidRDefault="00881FC1" w:rsidP="00A50C19">
            <w:pPr>
              <w:pStyle w:val="Body1"/>
              <w:ind w:left="0"/>
              <w:rPr>
                <w:lang w:val="hu-HU"/>
              </w:rPr>
            </w:pPr>
          </w:p>
        </w:tc>
      </w:tr>
      <w:tr w:rsidR="00881FC1" w:rsidRPr="00CD3D61" w14:paraId="1B99F48E" w14:textId="77777777" w:rsidTr="00A50C19">
        <w:tc>
          <w:tcPr>
            <w:tcW w:w="3402" w:type="dxa"/>
            <w:tcBorders>
              <w:top w:val="single" w:sz="4" w:space="0" w:color="auto"/>
              <w:bottom w:val="single" w:sz="4" w:space="0" w:color="auto"/>
            </w:tcBorders>
          </w:tcPr>
          <w:p w14:paraId="229E716C" w14:textId="77777777" w:rsidR="00881FC1" w:rsidRPr="00CD3D61" w:rsidRDefault="00881FC1" w:rsidP="00A50C19">
            <w:pPr>
              <w:pStyle w:val="Body1"/>
              <w:ind w:left="0"/>
              <w:jc w:val="center"/>
              <w:rPr>
                <w:lang w:val="hu-HU"/>
              </w:rPr>
            </w:pPr>
            <w:r w:rsidRPr="00CD3D61">
              <w:rPr>
                <w:lang w:val="hu-HU"/>
              </w:rPr>
              <w:t>Felhasználó</w:t>
            </w:r>
          </w:p>
        </w:tc>
        <w:tc>
          <w:tcPr>
            <w:tcW w:w="1701" w:type="dxa"/>
          </w:tcPr>
          <w:p w14:paraId="3371EFDC" w14:textId="77777777" w:rsidR="00881FC1" w:rsidRPr="00CD3D61" w:rsidRDefault="00881FC1" w:rsidP="00A50C19">
            <w:pPr>
              <w:pStyle w:val="Body1"/>
              <w:ind w:left="0"/>
              <w:jc w:val="center"/>
              <w:rPr>
                <w:lang w:val="hu-HU"/>
              </w:rPr>
            </w:pPr>
          </w:p>
        </w:tc>
        <w:tc>
          <w:tcPr>
            <w:tcW w:w="3400" w:type="dxa"/>
            <w:tcBorders>
              <w:top w:val="single" w:sz="4" w:space="0" w:color="auto"/>
              <w:bottom w:val="single" w:sz="4" w:space="0" w:color="auto"/>
            </w:tcBorders>
          </w:tcPr>
          <w:p w14:paraId="350BAA88" w14:textId="77777777" w:rsidR="00881FC1" w:rsidRPr="00CD3D61" w:rsidRDefault="00881FC1" w:rsidP="00A50C19">
            <w:pPr>
              <w:pStyle w:val="Body1"/>
              <w:ind w:left="0"/>
              <w:jc w:val="center"/>
              <w:rPr>
                <w:lang w:val="hu-HU"/>
              </w:rPr>
            </w:pPr>
            <w:r w:rsidRPr="00CD3D61">
              <w:rPr>
                <w:lang w:val="hu-HU"/>
              </w:rPr>
              <w:t>Kereskedő</w:t>
            </w:r>
          </w:p>
        </w:tc>
      </w:tr>
    </w:tbl>
    <w:p w14:paraId="66CCEB05" w14:textId="77777777" w:rsidR="00ED1BFE" w:rsidRDefault="00ED1BFE" w:rsidP="00ED1BFE">
      <w:pPr>
        <w:pStyle w:val="SchedApps"/>
        <w:rPr>
          <w:lang w:val="hu-HU"/>
        </w:rPr>
      </w:pPr>
      <w:bookmarkStart w:id="88" w:name="_Toc195272153"/>
      <w:r>
        <w:rPr>
          <w:lang w:val="hu-HU"/>
        </w:rPr>
        <w:lastRenderedPageBreak/>
        <w:t>3. Számú Melléklet</w:t>
      </w:r>
      <w:r>
        <w:rPr>
          <w:lang w:val="hu-HU"/>
        </w:rPr>
        <w:br/>
        <w:t>Menetrend</w:t>
      </w:r>
      <w:r w:rsidRPr="00ED1BFE">
        <w:rPr>
          <w:lang w:val="hu-HU"/>
        </w:rPr>
        <w:t xml:space="preserve"> alapú villamos energia adásvételi szerződés minta</w:t>
      </w:r>
      <w:bookmarkEnd w:id="88"/>
    </w:p>
    <w:p w14:paraId="4C71B133" w14:textId="28FD8E16" w:rsidR="00881FC1" w:rsidRPr="00CD3D61" w:rsidRDefault="00881FC1" w:rsidP="00881FC1">
      <w:pPr>
        <w:pStyle w:val="Body"/>
        <w:rPr>
          <w:b/>
          <w:bCs/>
          <w:lang w:val="hu-HU"/>
        </w:rPr>
      </w:pPr>
      <w:r w:rsidRPr="00CD3D61">
        <w:rPr>
          <w:b/>
          <w:bCs/>
          <w:lang w:val="hu-HU"/>
        </w:rPr>
        <w:t xml:space="preserve">Jelen szerződés létrejött </w:t>
      </w:r>
    </w:p>
    <w:p w14:paraId="40A7C513" w14:textId="77777777" w:rsidR="00881FC1" w:rsidRPr="00CD3D61" w:rsidRDefault="00881FC1" w:rsidP="00881FC1">
      <w:pPr>
        <w:pStyle w:val="Body"/>
        <w:rPr>
          <w:lang w:val="hu-HU"/>
        </w:rPr>
      </w:pPr>
      <w:r w:rsidRPr="00CD3D61">
        <w:rPr>
          <w:lang w:val="hu-HU"/>
        </w:rPr>
        <w:t xml:space="preserve">egyrészről </w:t>
      </w:r>
    </w:p>
    <w:p w14:paraId="7F4031AE" w14:textId="1A716EB1" w:rsidR="00881FC1" w:rsidRPr="00916E84" w:rsidRDefault="00881FC1" w:rsidP="00CE603A">
      <w:pPr>
        <w:pStyle w:val="Parties"/>
        <w:numPr>
          <w:ilvl w:val="0"/>
          <w:numId w:val="176"/>
        </w:numPr>
        <w:rPr>
          <w:lang w:val="hu-HU"/>
        </w:rPr>
      </w:pPr>
      <w:r w:rsidRPr="00916E84">
        <w:rPr>
          <w:lang w:val="hu-HU"/>
        </w:rPr>
        <w:t xml:space="preserve">A </w:t>
      </w:r>
      <w:proofErr w:type="spellStart"/>
      <w:r w:rsidRPr="00441024">
        <w:rPr>
          <w:lang w:val="hu-HU"/>
        </w:rPr>
        <w:t>Laming</w:t>
      </w:r>
      <w:proofErr w:type="spellEnd"/>
      <w:r w:rsidRPr="00441024">
        <w:rPr>
          <w:lang w:val="hu-HU"/>
        </w:rPr>
        <w:t xml:space="preserve"> Thomson Villamos Energia Kereskedelmi Korlátolt Felelősségű Társaság</w:t>
      </w:r>
      <w:r w:rsidRPr="00916E84">
        <w:rPr>
          <w:lang w:val="hu-HU"/>
        </w:rPr>
        <w:t xml:space="preserve">, mint villamosenergia-kereskedelmi tevékenységet végző társaság (székhely: 1082 Budapest, Futó utca 47-53. VII. emelet; cégjegyzékszám: Cg.01-09-301636; adószám: [●], </w:t>
      </w:r>
      <w:r w:rsidR="00A63AD4">
        <w:rPr>
          <w:lang w:val="hu-HU"/>
        </w:rPr>
        <w:t xml:space="preserve">bankszámlaszám </w:t>
      </w:r>
      <w:r w:rsidR="00A63AD4" w:rsidRPr="00916E84">
        <w:rPr>
          <w:lang w:val="hu-HU"/>
        </w:rPr>
        <w:t>[●]</w:t>
      </w:r>
      <w:r w:rsidR="00A63AD4">
        <w:rPr>
          <w:lang w:val="hu-HU"/>
        </w:rPr>
        <w:t xml:space="preserve"> </w:t>
      </w:r>
      <w:r w:rsidRPr="00916E84">
        <w:rPr>
          <w:lang w:val="hu-HU"/>
        </w:rPr>
        <w:t>a továbbiakban „</w:t>
      </w:r>
      <w:r w:rsidRPr="00441024">
        <w:rPr>
          <w:b/>
          <w:lang w:val="hu-HU"/>
        </w:rPr>
        <w:t>Kereskedő</w:t>
      </w:r>
      <w:r w:rsidRPr="00441024">
        <w:rPr>
          <w:lang w:val="hu-HU"/>
        </w:rPr>
        <w:t>”</w:t>
      </w:r>
      <w:r w:rsidRPr="00916E84">
        <w:rPr>
          <w:lang w:val="hu-HU"/>
        </w:rPr>
        <w:t>)</w:t>
      </w:r>
    </w:p>
    <w:p w14:paraId="5CBEE0DD" w14:textId="05C0A159" w:rsidR="00881FC1" w:rsidRPr="00CD3D61" w:rsidRDefault="00A63AD4" w:rsidP="00A63AD4">
      <w:pPr>
        <w:pStyle w:val="Parties"/>
        <w:numPr>
          <w:ilvl w:val="0"/>
          <w:numId w:val="176"/>
        </w:numPr>
        <w:rPr>
          <w:lang w:val="hu-HU"/>
        </w:rPr>
      </w:pPr>
      <w:r w:rsidRPr="00A63AD4">
        <w:rPr>
          <w:lang w:val="hu-HU"/>
        </w:rPr>
        <w:t>másrészről a [●] (székhely: [●]; cégjegyzékszám: [●]; adószám: [●]; bankszámlaszám: [●]; elektronikus levélcím: [●]; társaság képviselőjének neve: [●], a továbbiakban „</w:t>
      </w:r>
      <w:r w:rsidRPr="00A63AD4">
        <w:rPr>
          <w:b/>
          <w:lang w:val="hu-HU"/>
        </w:rPr>
        <w:t>Felhasználó</w:t>
      </w:r>
      <w:r w:rsidRPr="00A63AD4">
        <w:rPr>
          <w:lang w:val="hu-HU"/>
        </w:rPr>
        <w:t>”)</w:t>
      </w:r>
      <w:r w:rsidR="00881FC1" w:rsidRPr="00CD3D61">
        <w:rPr>
          <w:lang w:val="hu-HU"/>
        </w:rPr>
        <w:t xml:space="preserve"> között </w:t>
      </w:r>
    </w:p>
    <w:p w14:paraId="21C5537B" w14:textId="77777777" w:rsidR="00881FC1" w:rsidRPr="00CD3D61" w:rsidRDefault="00881FC1" w:rsidP="00881FC1">
      <w:pPr>
        <w:pStyle w:val="Body"/>
        <w:rPr>
          <w:b/>
          <w:lang w:val="hu-HU"/>
        </w:rPr>
      </w:pPr>
      <w:r w:rsidRPr="00CD3D61">
        <w:rPr>
          <w:b/>
          <w:lang w:val="hu-HU"/>
        </w:rPr>
        <w:t>között az alulírott helyen és időben az alábbi feltételekkel:</w:t>
      </w:r>
    </w:p>
    <w:p w14:paraId="2A205D51" w14:textId="77777777" w:rsidR="00881FC1" w:rsidRPr="00916E84" w:rsidRDefault="00881FC1" w:rsidP="00CE603A">
      <w:pPr>
        <w:pStyle w:val="Schedule1"/>
        <w:numPr>
          <w:ilvl w:val="0"/>
          <w:numId w:val="147"/>
        </w:numPr>
        <w:rPr>
          <w:lang w:val="hu-HU"/>
        </w:rPr>
      </w:pPr>
      <w:r w:rsidRPr="00916E84">
        <w:rPr>
          <w:lang w:val="hu-HU"/>
        </w:rPr>
        <w:t>Villamos energia adás-vétele</w:t>
      </w:r>
    </w:p>
    <w:p w14:paraId="36A8B8C7" w14:textId="37FDEFF8" w:rsidR="00881FC1" w:rsidRPr="00CD3D61" w:rsidRDefault="00881FC1" w:rsidP="00881FC1">
      <w:pPr>
        <w:pStyle w:val="Schedule2"/>
        <w:rPr>
          <w:lang w:val="hu-HU"/>
        </w:rPr>
      </w:pPr>
      <w:r w:rsidRPr="00CD3D61">
        <w:rPr>
          <w:lang w:val="hu-HU"/>
        </w:rPr>
        <w:t>Kereskedő kötelezettséget vállal</w:t>
      </w:r>
      <w:r w:rsidR="00F0115A">
        <w:rPr>
          <w:lang w:val="hu-HU"/>
        </w:rPr>
        <w:t xml:space="preserve"> arra</w:t>
      </w:r>
      <w:r w:rsidRPr="00CD3D61">
        <w:rPr>
          <w:lang w:val="hu-HU"/>
        </w:rPr>
        <w:t xml:space="preserve">, hogy a Felhasználó villamos energia igényét ellátja </w:t>
      </w:r>
      <w:r w:rsidR="00786DC9">
        <w:rPr>
          <w:lang w:val="hu-HU"/>
        </w:rPr>
        <w:t xml:space="preserve">a Felhasználó által </w:t>
      </w:r>
      <w:r w:rsidR="00F0115A">
        <w:rPr>
          <w:lang w:val="hu-HU"/>
        </w:rPr>
        <w:t xml:space="preserve">a jelen szerződés alapján </w:t>
      </w:r>
      <w:r w:rsidR="00786DC9">
        <w:rPr>
          <w:lang w:val="hu-HU"/>
        </w:rPr>
        <w:t xml:space="preserve">megadásra kerülő menetrend </w:t>
      </w:r>
      <w:r w:rsidR="00F0115A">
        <w:rPr>
          <w:lang w:val="hu-HU"/>
        </w:rPr>
        <w:t>(a „</w:t>
      </w:r>
      <w:r w:rsidR="00F0115A" w:rsidRPr="00F0115A">
        <w:rPr>
          <w:b/>
          <w:lang w:val="hu-HU"/>
        </w:rPr>
        <w:t>Menetrend</w:t>
      </w:r>
      <w:r w:rsidR="00F0115A">
        <w:rPr>
          <w:lang w:val="hu-HU"/>
        </w:rPr>
        <w:t xml:space="preserve">”) </w:t>
      </w:r>
      <w:r w:rsidR="00786DC9">
        <w:rPr>
          <w:lang w:val="hu-HU"/>
        </w:rPr>
        <w:t xml:space="preserve">szerint </w:t>
      </w:r>
      <w:r>
        <w:rPr>
          <w:lang w:val="hu-HU"/>
        </w:rPr>
        <w:t xml:space="preserve">a </w:t>
      </w:r>
      <w:r w:rsidRPr="00CD3D61">
        <w:rPr>
          <w:lang w:val="hu-HU"/>
        </w:rPr>
        <w:t>jelen szerződés</w:t>
      </w:r>
      <w:r>
        <w:rPr>
          <w:lang w:val="hu-HU"/>
        </w:rPr>
        <w:t>ben</w:t>
      </w:r>
      <w:r w:rsidRPr="00CD3D61">
        <w:rPr>
          <w:lang w:val="hu-HU"/>
        </w:rPr>
        <w:t xml:space="preserve"> </w:t>
      </w:r>
      <w:r>
        <w:rPr>
          <w:lang w:val="hu-HU"/>
        </w:rPr>
        <w:t xml:space="preserve">meghatározott </w:t>
      </w:r>
      <w:r w:rsidRPr="00CD3D61">
        <w:rPr>
          <w:lang w:val="hu-HU"/>
        </w:rPr>
        <w:t>időtartam</w:t>
      </w:r>
      <w:r>
        <w:rPr>
          <w:lang w:val="hu-HU"/>
        </w:rPr>
        <w:t xml:space="preserve">on belül, a </w:t>
      </w:r>
      <w:r w:rsidRPr="00CD3D61">
        <w:rPr>
          <w:lang w:val="hu-HU"/>
        </w:rPr>
        <w:t>jelen szerződésben meghatározott feltételekkel</w:t>
      </w:r>
      <w:r>
        <w:rPr>
          <w:lang w:val="hu-HU"/>
        </w:rPr>
        <w:t xml:space="preserve">, a jelen szerződésben rögzített </w:t>
      </w:r>
      <w:r w:rsidR="00F0115A">
        <w:rPr>
          <w:lang w:val="hu-HU"/>
        </w:rPr>
        <w:t>szerződött</w:t>
      </w:r>
      <w:r>
        <w:rPr>
          <w:lang w:val="hu-HU"/>
        </w:rPr>
        <w:t xml:space="preserve"> </w:t>
      </w:r>
      <w:r w:rsidR="00F0115A">
        <w:rPr>
          <w:lang w:val="hu-HU"/>
        </w:rPr>
        <w:t>energiamennyiség (a „</w:t>
      </w:r>
      <w:r w:rsidR="00F0115A" w:rsidRPr="00F0115A">
        <w:rPr>
          <w:b/>
          <w:lang w:val="hu-HU"/>
        </w:rPr>
        <w:t>Szerződött Energiamennyiség</w:t>
      </w:r>
      <w:r w:rsidR="00F0115A">
        <w:rPr>
          <w:lang w:val="hu-HU"/>
        </w:rPr>
        <w:t xml:space="preserve">”) </w:t>
      </w:r>
      <w:r>
        <w:rPr>
          <w:lang w:val="hu-HU"/>
        </w:rPr>
        <w:t>mértékéig,</w:t>
      </w:r>
      <w:r w:rsidRPr="00CD3D61">
        <w:rPr>
          <w:lang w:val="hu-HU"/>
        </w:rPr>
        <w:t xml:space="preserve"> az alábbi felhasználási hely és elszámolási pont vonatkozásában:</w:t>
      </w:r>
    </w:p>
    <w:p w14:paraId="01C587A8" w14:textId="77777777" w:rsidR="00881FC1" w:rsidRPr="00CD3D61" w:rsidRDefault="00881FC1" w:rsidP="00881FC1">
      <w:pPr>
        <w:pStyle w:val="Body2"/>
        <w:rPr>
          <w:lang w:val="hu-HU"/>
        </w:rPr>
      </w:pPr>
      <w:r w:rsidRPr="00CD3D61">
        <w:rPr>
          <w:lang w:val="hu-HU"/>
        </w:rPr>
        <w:t>Felhasználási hely címe:</w:t>
      </w:r>
      <w:r w:rsidRPr="004E1334">
        <w:rPr>
          <w:lang w:val="hu-HU"/>
        </w:rPr>
        <w:t xml:space="preserve"> </w:t>
      </w:r>
      <w:r>
        <w:rPr>
          <w:lang w:val="hu-HU"/>
        </w:rPr>
        <w:t>[</w:t>
      </w:r>
      <w:r>
        <w:rPr>
          <w:rFonts w:cs="Arial"/>
          <w:lang w:val="hu-HU"/>
        </w:rPr>
        <w:t>•</w:t>
      </w:r>
      <w:r>
        <w:rPr>
          <w:lang w:val="hu-HU"/>
        </w:rPr>
        <w:t>]</w:t>
      </w:r>
    </w:p>
    <w:p w14:paraId="11F1F7F3" w14:textId="77777777" w:rsidR="00881FC1" w:rsidRDefault="00881FC1" w:rsidP="00881FC1">
      <w:pPr>
        <w:pStyle w:val="Body2"/>
        <w:rPr>
          <w:lang w:val="hu-HU"/>
        </w:rPr>
      </w:pPr>
      <w:r w:rsidRPr="00CD3D61">
        <w:rPr>
          <w:lang w:val="hu-HU"/>
        </w:rPr>
        <w:t>Elszámolási pont:</w:t>
      </w:r>
      <w:r w:rsidRPr="004E1334">
        <w:rPr>
          <w:lang w:val="hu-HU"/>
        </w:rPr>
        <w:t xml:space="preserve"> </w:t>
      </w:r>
      <w:r>
        <w:rPr>
          <w:lang w:val="hu-HU"/>
        </w:rPr>
        <w:t>[</w:t>
      </w:r>
      <w:r>
        <w:rPr>
          <w:rFonts w:cs="Arial"/>
          <w:lang w:val="hu-HU"/>
        </w:rPr>
        <w:t>•</w:t>
      </w:r>
      <w:r>
        <w:rPr>
          <w:lang w:val="hu-HU"/>
        </w:rPr>
        <w:t>]</w:t>
      </w:r>
    </w:p>
    <w:p w14:paraId="0AC1D670" w14:textId="77777777" w:rsidR="00881FC1" w:rsidRDefault="00881FC1" w:rsidP="00881FC1">
      <w:pPr>
        <w:pStyle w:val="Body2"/>
        <w:rPr>
          <w:lang w:val="hu-HU"/>
        </w:rPr>
      </w:pPr>
      <w:r>
        <w:rPr>
          <w:lang w:val="hu-HU"/>
        </w:rPr>
        <w:t>Hálózati engedélyes:</w:t>
      </w:r>
      <w:r w:rsidRPr="004E1334">
        <w:rPr>
          <w:lang w:val="hu-HU"/>
        </w:rPr>
        <w:t xml:space="preserve"> </w:t>
      </w:r>
      <w:r>
        <w:rPr>
          <w:lang w:val="hu-HU"/>
        </w:rPr>
        <w:t>[</w:t>
      </w:r>
      <w:r>
        <w:rPr>
          <w:rFonts w:cs="Arial"/>
          <w:lang w:val="hu-HU"/>
        </w:rPr>
        <w:t>•</w:t>
      </w:r>
      <w:r>
        <w:rPr>
          <w:lang w:val="hu-HU"/>
        </w:rPr>
        <w:t>]</w:t>
      </w:r>
    </w:p>
    <w:p w14:paraId="494C30CC" w14:textId="77777777" w:rsidR="00881FC1" w:rsidRDefault="00881FC1" w:rsidP="00881FC1">
      <w:pPr>
        <w:pStyle w:val="Body2"/>
        <w:rPr>
          <w:lang w:val="hu-HU"/>
        </w:rPr>
      </w:pPr>
      <w:r>
        <w:rPr>
          <w:lang w:val="hu-HU"/>
        </w:rPr>
        <w:t>Mérlegkör felelős: [</w:t>
      </w:r>
      <w:r>
        <w:rPr>
          <w:rFonts w:cs="Arial"/>
          <w:lang w:val="hu-HU"/>
        </w:rPr>
        <w:t>•</w:t>
      </w:r>
      <w:r>
        <w:rPr>
          <w:lang w:val="hu-HU"/>
        </w:rPr>
        <w:t>]</w:t>
      </w:r>
    </w:p>
    <w:p w14:paraId="0AF8DF19" w14:textId="77777777" w:rsidR="00786DC9" w:rsidRDefault="00881FC1" w:rsidP="00786DC9">
      <w:pPr>
        <w:pStyle w:val="Body2"/>
        <w:rPr>
          <w:lang w:val="hu-HU"/>
        </w:rPr>
      </w:pPr>
      <w:r>
        <w:rPr>
          <w:lang w:val="hu-HU"/>
        </w:rPr>
        <w:t>Szerződött Energiamennyiség: [</w:t>
      </w:r>
      <w:r>
        <w:rPr>
          <w:rFonts w:cs="Arial"/>
          <w:lang w:val="hu-HU"/>
        </w:rPr>
        <w:t>•</w:t>
      </w:r>
      <w:r>
        <w:rPr>
          <w:lang w:val="hu-HU"/>
        </w:rPr>
        <w:t>]</w:t>
      </w:r>
    </w:p>
    <w:p w14:paraId="1E760514" w14:textId="77777777" w:rsidR="00881FC1" w:rsidRDefault="00881FC1" w:rsidP="00881FC1">
      <w:pPr>
        <w:pStyle w:val="Schedule2"/>
        <w:rPr>
          <w:lang w:val="hu-HU"/>
        </w:rPr>
      </w:pPr>
      <w:r w:rsidRPr="00CA5399">
        <w:rPr>
          <w:lang w:val="hu-HU"/>
        </w:rPr>
        <w:t>A villamos energia szolgáltatását a Kereskedő részéről teljesítettnek kell tekinteni, amennyiben a Felhasználó igényével egyező mennyiségű villamos energia az átviteli hálózatba a Kereskedő által be</w:t>
      </w:r>
      <w:r w:rsidRPr="00540591">
        <w:rPr>
          <w:lang w:val="hu-HU"/>
        </w:rPr>
        <w:t xml:space="preserve">táplálásra került. A villamos energia mennyiséggel kapcsolatos tulajdonjog és kockázat a villamos energia mennyiség átviteli hálózatra történő betáplálásával száll át a Kereskedőről a Felhasználóra. A szerződés szerinti villamos energia eljuttatása a Felhasználó elszámolási és csatlakozási pontjáig az érintett hálózati engedélyesek feladata. Ezért a felhasználási helyen átadott villamos </w:t>
      </w:r>
      <w:r w:rsidRPr="00C25273">
        <w:rPr>
          <w:lang w:val="hu-HU"/>
        </w:rPr>
        <w:t>energia minőségi vagy mennyiségi hibájáért a Kereskedő nem vállal felelősséget.</w:t>
      </w:r>
    </w:p>
    <w:p w14:paraId="30AD87DD" w14:textId="5BA1D466" w:rsidR="00540591" w:rsidRDefault="00F0115A" w:rsidP="00F0115A">
      <w:pPr>
        <w:pStyle w:val="Schedule2"/>
        <w:rPr>
          <w:lang w:val="hu-HU"/>
        </w:rPr>
      </w:pPr>
      <w:r w:rsidRPr="00F0115A">
        <w:rPr>
          <w:lang w:val="hu-HU"/>
        </w:rPr>
        <w:t>A villamos energia szolgáltatás nyújtásának kezdő időpontja: [•</w:t>
      </w:r>
      <w:proofErr w:type="gramStart"/>
      <w:r w:rsidRPr="00F0115A">
        <w:rPr>
          <w:lang w:val="hu-HU"/>
        </w:rPr>
        <w:t xml:space="preserve">] </w:t>
      </w:r>
      <w:r w:rsidR="004B2B08" w:rsidRPr="00CD3D61">
        <w:rPr>
          <w:lang w:val="hu-HU"/>
        </w:rPr>
        <w:t>.</w:t>
      </w:r>
      <w:proofErr w:type="gramEnd"/>
      <w:r w:rsidR="004B2B08">
        <w:rPr>
          <w:lang w:val="hu-HU"/>
        </w:rPr>
        <w:t xml:space="preserve"> [</w:t>
      </w:r>
      <w:r w:rsidR="004B2B08" w:rsidRPr="003A4E17">
        <w:rPr>
          <w:i/>
          <w:lang w:val="hu-HU"/>
        </w:rPr>
        <w:t>Határozott időtartam esetén:</w:t>
      </w:r>
      <w:r w:rsidR="004B2B08">
        <w:rPr>
          <w:lang w:val="hu-HU"/>
        </w:rPr>
        <w:t xml:space="preserve">] </w:t>
      </w:r>
      <w:r w:rsidRPr="00F0115A">
        <w:rPr>
          <w:lang w:val="hu-HU"/>
        </w:rPr>
        <w:t>és befejezésének időpontja: [•].</w:t>
      </w:r>
    </w:p>
    <w:p w14:paraId="5A37030A" w14:textId="02D94307" w:rsidR="00786DC9" w:rsidRPr="00CE603A" w:rsidRDefault="00F0115A" w:rsidP="00CE603A">
      <w:pPr>
        <w:pStyle w:val="Schedule1"/>
        <w:rPr>
          <w:lang w:val="hu-HU"/>
        </w:rPr>
      </w:pPr>
      <w:r>
        <w:rPr>
          <w:lang w:val="hu-HU"/>
        </w:rPr>
        <w:t>A villamos energia szállítására vonatkozó szabályok</w:t>
      </w:r>
    </w:p>
    <w:p w14:paraId="0B7C7977" w14:textId="13A5B2B4" w:rsidR="00786DC9" w:rsidRPr="00786DC9" w:rsidRDefault="00786DC9" w:rsidP="00786DC9">
      <w:pPr>
        <w:pStyle w:val="Schedule2"/>
        <w:rPr>
          <w:lang w:val="hu-HU"/>
        </w:rPr>
      </w:pPr>
      <w:r w:rsidRPr="00786DC9">
        <w:rPr>
          <w:lang w:val="hu-HU"/>
        </w:rPr>
        <w:t xml:space="preserve">A </w:t>
      </w:r>
      <w:r w:rsidR="00CA5399">
        <w:rPr>
          <w:lang w:val="hu-HU"/>
        </w:rPr>
        <w:t xml:space="preserve">Felhasználó köteles a </w:t>
      </w:r>
      <w:r w:rsidR="00F0115A">
        <w:rPr>
          <w:lang w:val="hu-HU"/>
        </w:rPr>
        <w:t xml:space="preserve">jelen </w:t>
      </w:r>
      <w:r w:rsidR="00CA5399">
        <w:rPr>
          <w:lang w:val="hu-HU"/>
        </w:rPr>
        <w:t>szerződés</w:t>
      </w:r>
      <w:r w:rsidRPr="00786DC9">
        <w:rPr>
          <w:lang w:val="hu-HU"/>
        </w:rPr>
        <w:t xml:space="preserve"> </w:t>
      </w:r>
      <w:r w:rsidR="00F0115A">
        <w:rPr>
          <w:lang w:val="hu-HU"/>
        </w:rPr>
        <w:t xml:space="preserve">aláírásával egyidejűleg, a jelen szerződés fenti 1.3 pont szerinti teljes időtartamára vonatkozóan </w:t>
      </w:r>
      <w:r w:rsidR="00CA5399">
        <w:rPr>
          <w:lang w:val="hu-HU"/>
        </w:rPr>
        <w:t>Menetrendet adni a</w:t>
      </w:r>
      <w:r w:rsidRPr="00786DC9">
        <w:rPr>
          <w:lang w:val="hu-HU"/>
        </w:rPr>
        <w:t xml:space="preserve"> </w:t>
      </w:r>
      <w:r w:rsidR="00CA5399">
        <w:rPr>
          <w:lang w:val="hu-HU"/>
        </w:rPr>
        <w:t>Kereskedőnek</w:t>
      </w:r>
      <w:r w:rsidR="003607F2">
        <w:rPr>
          <w:lang w:val="hu-HU"/>
        </w:rPr>
        <w:t xml:space="preserve">. A Menetrend a szerződés időtartamának valamennyi, a Kereskedelmi Szabályzatban meghatározott </w:t>
      </w:r>
      <w:r w:rsidRPr="00786DC9">
        <w:rPr>
          <w:lang w:val="hu-HU"/>
        </w:rPr>
        <w:t>elszámolási mérési időintervallum</w:t>
      </w:r>
      <w:r w:rsidR="003607F2">
        <w:rPr>
          <w:lang w:val="hu-HU"/>
        </w:rPr>
        <w:t xml:space="preserve"> tekintetében meghatározza a Kereskedő által leszállítandó és a Felhasználó által átveendő</w:t>
      </w:r>
      <w:r w:rsidRPr="00786DC9">
        <w:rPr>
          <w:lang w:val="hu-HU"/>
        </w:rPr>
        <w:t xml:space="preserve"> </w:t>
      </w:r>
      <w:r w:rsidR="003607F2">
        <w:rPr>
          <w:lang w:val="hu-HU"/>
        </w:rPr>
        <w:t xml:space="preserve">villamos energia </w:t>
      </w:r>
      <w:r w:rsidR="003607F2">
        <w:rPr>
          <w:lang w:val="hu-HU"/>
        </w:rPr>
        <w:lastRenderedPageBreak/>
        <w:t>mennyiséget. A Menetrend a</w:t>
      </w:r>
      <w:r w:rsidR="000473B2">
        <w:rPr>
          <w:lang w:val="hu-HU"/>
        </w:rPr>
        <w:t xml:space="preserve"> jelen szerződés </w:t>
      </w:r>
      <w:r w:rsidR="003607F2">
        <w:rPr>
          <w:lang w:val="hu-HU"/>
        </w:rPr>
        <w:t xml:space="preserve">1. számú </w:t>
      </w:r>
      <w:r w:rsidR="000473B2">
        <w:rPr>
          <w:lang w:val="hu-HU"/>
        </w:rPr>
        <w:t>Függeléke</w:t>
      </w:r>
      <w:r w:rsidR="003607F2">
        <w:rPr>
          <w:lang w:val="hu-HU"/>
        </w:rPr>
        <w:t>, ami a jelen szerződés elválaszthatatlan részét képezi.</w:t>
      </w:r>
    </w:p>
    <w:p w14:paraId="08770DD8" w14:textId="1DFBCA47" w:rsidR="003524FC" w:rsidRDefault="003524FC" w:rsidP="00CE603A">
      <w:pPr>
        <w:pStyle w:val="Schedule2"/>
        <w:rPr>
          <w:lang w:val="hu-HU"/>
        </w:rPr>
      </w:pPr>
      <w:r w:rsidRPr="00E502F8">
        <w:rPr>
          <w:lang w:val="hu-HU"/>
        </w:rPr>
        <w:t xml:space="preserve">A Felhasználó köteles </w:t>
      </w:r>
      <w:r w:rsidR="00BB53CA">
        <w:rPr>
          <w:lang w:val="hu-HU"/>
        </w:rPr>
        <w:t>a</w:t>
      </w:r>
      <w:r>
        <w:rPr>
          <w:lang w:val="hu-HU"/>
        </w:rPr>
        <w:t xml:space="preserve"> </w:t>
      </w:r>
      <w:r w:rsidRPr="00E502F8">
        <w:rPr>
          <w:lang w:val="hu-HU"/>
        </w:rPr>
        <w:t>Menetrend szerinti</w:t>
      </w:r>
      <w:r>
        <w:rPr>
          <w:lang w:val="hu-HU"/>
        </w:rPr>
        <w:t xml:space="preserve"> villamos energia átvételére</w:t>
      </w:r>
      <w:r w:rsidR="00BB53CA">
        <w:rPr>
          <w:lang w:val="hu-HU"/>
        </w:rPr>
        <w:t>,</w:t>
      </w:r>
      <w:r>
        <w:rPr>
          <w:lang w:val="hu-HU"/>
        </w:rPr>
        <w:t xml:space="preserve"> és </w:t>
      </w:r>
      <w:r w:rsidR="00BB53CA">
        <w:rPr>
          <w:lang w:val="hu-HU"/>
        </w:rPr>
        <w:t>a</w:t>
      </w:r>
      <w:r>
        <w:rPr>
          <w:lang w:val="hu-HU"/>
        </w:rPr>
        <w:t xml:space="preserve"> </w:t>
      </w:r>
      <w:r w:rsidRPr="00E502F8">
        <w:rPr>
          <w:lang w:val="hu-HU"/>
        </w:rPr>
        <w:t>Menetrend szerinti</w:t>
      </w:r>
      <w:r w:rsidRPr="00A227D5">
        <w:rPr>
          <w:lang w:val="hu-HU"/>
        </w:rPr>
        <w:t xml:space="preserve"> </w:t>
      </w:r>
      <w:r w:rsidRPr="00E502F8">
        <w:rPr>
          <w:lang w:val="hu-HU"/>
        </w:rPr>
        <w:t xml:space="preserve">villamos energia </w:t>
      </w:r>
      <w:r>
        <w:rPr>
          <w:lang w:val="hu-HU"/>
        </w:rPr>
        <w:t xml:space="preserve">mennyiség és </w:t>
      </w:r>
      <w:r w:rsidR="00BB53CA">
        <w:rPr>
          <w:lang w:val="hu-HU"/>
        </w:rPr>
        <w:t xml:space="preserve">a jelen szerződés szerinti </w:t>
      </w:r>
      <w:r>
        <w:rPr>
          <w:lang w:val="hu-HU"/>
        </w:rPr>
        <w:t>Villamos Energia Egységár szorzatának megfelelő összeg</w:t>
      </w:r>
      <w:r w:rsidRPr="00E502F8">
        <w:rPr>
          <w:lang w:val="hu-HU"/>
        </w:rPr>
        <w:t xml:space="preserve"> Kereskedő részére tö</w:t>
      </w:r>
      <w:r>
        <w:rPr>
          <w:lang w:val="hu-HU"/>
        </w:rPr>
        <w:t>rténő megfizetésére. A Felhasználó</w:t>
      </w:r>
      <w:r w:rsidRPr="00E502F8">
        <w:rPr>
          <w:lang w:val="hu-HU"/>
        </w:rPr>
        <w:t xml:space="preserve"> abban az esetben is köteles megfizetni </w:t>
      </w:r>
      <w:r w:rsidR="00BB53CA">
        <w:rPr>
          <w:lang w:val="hu-HU"/>
        </w:rPr>
        <w:t>a</w:t>
      </w:r>
      <w:r w:rsidRPr="00E502F8">
        <w:rPr>
          <w:lang w:val="hu-HU"/>
        </w:rPr>
        <w:t xml:space="preserve"> Menetrend szerinti villamos energia </w:t>
      </w:r>
      <w:r>
        <w:rPr>
          <w:lang w:val="hu-HU"/>
        </w:rPr>
        <w:t>mennyiség és Villamos Energia Egységár szorzatának megfelelő összeget</w:t>
      </w:r>
      <w:r w:rsidRPr="00E502F8">
        <w:rPr>
          <w:lang w:val="hu-HU"/>
        </w:rPr>
        <w:t xml:space="preserve"> a Kereskedőnek, ha az ilyen villamos energiát nem ve</w:t>
      </w:r>
      <w:r>
        <w:rPr>
          <w:lang w:val="hu-HU"/>
        </w:rPr>
        <w:t>tte át vagy azt nem adta tovább</w:t>
      </w:r>
      <w:r w:rsidRPr="00E502F8">
        <w:rPr>
          <w:lang w:val="hu-HU"/>
        </w:rPr>
        <w:t>.</w:t>
      </w:r>
    </w:p>
    <w:p w14:paraId="25104F67" w14:textId="1BE5E80D" w:rsidR="003524FC" w:rsidRPr="00504386" w:rsidRDefault="003524FC" w:rsidP="003524FC">
      <w:pPr>
        <w:pStyle w:val="Schedule2"/>
        <w:rPr>
          <w:lang w:val="hu-HU"/>
        </w:rPr>
      </w:pPr>
      <w:r w:rsidRPr="00E502F8">
        <w:rPr>
          <w:lang w:val="hu-HU"/>
        </w:rPr>
        <w:t>A Felhasználó nem jogosult a</w:t>
      </w:r>
      <w:r>
        <w:rPr>
          <w:lang w:val="hu-HU"/>
        </w:rPr>
        <w:t xml:space="preserve"> </w:t>
      </w:r>
      <w:r w:rsidRPr="00E502F8">
        <w:rPr>
          <w:lang w:val="hu-HU"/>
        </w:rPr>
        <w:t xml:space="preserve">Menetrend szerinti villamos energia igényénél több villamos energiát átvenni. Amennyiben a Felhasználó mégis </w:t>
      </w:r>
      <w:r w:rsidR="003E45EB">
        <w:rPr>
          <w:lang w:val="hu-HU"/>
        </w:rPr>
        <w:t>a</w:t>
      </w:r>
      <w:r w:rsidRPr="00E502F8">
        <w:rPr>
          <w:lang w:val="hu-HU"/>
        </w:rPr>
        <w:t xml:space="preserve"> Menetrend szerinti villamos energia igényénél több villamos energiát venne át, abban az esetben köteles a Kereskedő részére </w:t>
      </w:r>
      <w:proofErr w:type="gramStart"/>
      <w:r w:rsidRPr="00E502F8">
        <w:rPr>
          <w:lang w:val="hu-HU"/>
        </w:rPr>
        <w:t>teljes körűen</w:t>
      </w:r>
      <w:proofErr w:type="gramEnd"/>
      <w:r w:rsidRPr="00E502F8">
        <w:rPr>
          <w:lang w:val="hu-HU"/>
        </w:rPr>
        <w:t xml:space="preserve"> megtéríteni a Menetrend szerinti villamos energia mennyiséget meghal</w:t>
      </w:r>
      <w:r>
        <w:rPr>
          <w:lang w:val="hu-HU"/>
        </w:rPr>
        <w:t>adó többlet-átvételből eredően a</w:t>
      </w:r>
      <w:r w:rsidRPr="00E502F8">
        <w:rPr>
          <w:lang w:val="hu-HU"/>
        </w:rPr>
        <w:t xml:space="preserve"> Kereskedőt ért minden többlet költség, </w:t>
      </w:r>
      <w:r w:rsidR="003E45EB">
        <w:rPr>
          <w:lang w:val="hu-HU"/>
        </w:rPr>
        <w:t xml:space="preserve">ideértve különösen a </w:t>
      </w:r>
      <w:r w:rsidRPr="00E502F8">
        <w:rPr>
          <w:lang w:val="hu-HU"/>
        </w:rPr>
        <w:t>kiegyenlítő energia díj, pótdíj, rendsze</w:t>
      </w:r>
      <w:r>
        <w:rPr>
          <w:lang w:val="hu-HU"/>
        </w:rPr>
        <w:t xml:space="preserve">rhasználati díj és </w:t>
      </w:r>
      <w:r w:rsidR="003E45EB" w:rsidRPr="00504386">
        <w:rPr>
          <w:lang w:val="hu-HU"/>
        </w:rPr>
        <w:t xml:space="preserve">egyéb </w:t>
      </w:r>
      <w:r w:rsidRPr="00504386">
        <w:rPr>
          <w:lang w:val="hu-HU"/>
        </w:rPr>
        <w:t>kár összegét.</w:t>
      </w:r>
    </w:p>
    <w:p w14:paraId="5131C4C3" w14:textId="5A5ACC97" w:rsidR="00930FFD" w:rsidRPr="00930FFD" w:rsidRDefault="00CA5399" w:rsidP="003524FC">
      <w:pPr>
        <w:pStyle w:val="Schedule2"/>
        <w:rPr>
          <w:lang w:val="hu-HU"/>
        </w:rPr>
      </w:pPr>
      <w:r w:rsidRPr="00504386">
        <w:rPr>
          <w:lang w:val="hu-HU"/>
        </w:rPr>
        <w:t xml:space="preserve">Amennyiben a </w:t>
      </w:r>
      <w:r w:rsidR="00366CEF" w:rsidRPr="00504386">
        <w:rPr>
          <w:lang w:val="hu-HU"/>
        </w:rPr>
        <w:t xml:space="preserve">Menetrend teljesítése </w:t>
      </w:r>
      <w:r w:rsidR="001350BB" w:rsidRPr="00504386">
        <w:rPr>
          <w:lang w:val="hu-HU"/>
        </w:rPr>
        <w:t>a Kereskedőnek</w:t>
      </w:r>
      <w:r w:rsidR="00366CEF" w:rsidRPr="00504386">
        <w:rPr>
          <w:lang w:val="hu-HU"/>
        </w:rPr>
        <w:t xml:space="preserve"> felróható okból meghiúsul, azaz a Kereskedő általi villamos energia szállítás bármely elszámolási időegység vonatkozásában eltér a Menetrendtől, akkor </w:t>
      </w:r>
      <w:r w:rsidR="001350BB" w:rsidRPr="00504386">
        <w:rPr>
          <w:lang w:val="hu-HU"/>
        </w:rPr>
        <w:t>a Kereskedő</w:t>
      </w:r>
      <w:r w:rsidR="00366CEF" w:rsidRPr="00504386">
        <w:rPr>
          <w:lang w:val="hu-HU"/>
        </w:rPr>
        <w:t xml:space="preserve"> köteles </w:t>
      </w:r>
      <w:r w:rsidR="001350BB" w:rsidRPr="00504386">
        <w:rPr>
          <w:lang w:val="hu-HU"/>
        </w:rPr>
        <w:t xml:space="preserve">(i) </w:t>
      </w:r>
      <w:r w:rsidR="00366CEF" w:rsidRPr="00504386">
        <w:rPr>
          <w:lang w:val="hu-HU"/>
        </w:rPr>
        <w:t>az érintett</w:t>
      </w:r>
      <w:r w:rsidR="00930FFD" w:rsidRPr="00504386">
        <w:rPr>
          <w:lang w:val="hu-HU"/>
        </w:rPr>
        <w:t xml:space="preserve"> (le nem szállított) villamos energia mennyiség („</w:t>
      </w:r>
      <w:r w:rsidR="00930FFD" w:rsidRPr="00504386">
        <w:rPr>
          <w:b/>
          <w:lang w:val="hu-HU"/>
        </w:rPr>
        <w:t>Hiányzó Mennyiség</w:t>
      </w:r>
      <w:r w:rsidR="00930FFD" w:rsidRPr="00504386">
        <w:rPr>
          <w:lang w:val="hu-HU"/>
        </w:rPr>
        <w:t xml:space="preserve">”) </w:t>
      </w:r>
      <w:r w:rsidR="008A74A2" w:rsidRPr="00504386">
        <w:rPr>
          <w:lang w:val="hu-HU"/>
        </w:rPr>
        <w:t>és a</w:t>
      </w:r>
      <w:r w:rsidR="001350BB" w:rsidRPr="00504386">
        <w:rPr>
          <w:lang w:val="hu-HU"/>
        </w:rPr>
        <w:t xml:space="preserve"> jelen szerződés alapján fizetendő </w:t>
      </w:r>
      <w:r w:rsidR="008A74A2" w:rsidRPr="00504386">
        <w:rPr>
          <w:lang w:val="hu-HU"/>
        </w:rPr>
        <w:t xml:space="preserve">Villamos Energia Egységár szorzatának megfelelő összeg </w:t>
      </w:r>
      <w:r w:rsidR="00930FFD" w:rsidRPr="00504386">
        <w:rPr>
          <w:lang w:val="hu-HU"/>
        </w:rPr>
        <w:t xml:space="preserve">és </w:t>
      </w:r>
      <w:r w:rsidR="001350BB" w:rsidRPr="00504386">
        <w:rPr>
          <w:lang w:val="hu-HU"/>
        </w:rPr>
        <w:t xml:space="preserve">(ii) </w:t>
      </w:r>
      <w:r w:rsidR="00930FFD" w:rsidRPr="00504386">
        <w:rPr>
          <w:lang w:val="hu-HU"/>
        </w:rPr>
        <w:t xml:space="preserve">a Hiányzó Mennyiség </w:t>
      </w:r>
      <w:r w:rsidR="001350BB" w:rsidRPr="00504386">
        <w:rPr>
          <w:lang w:val="hu-HU"/>
        </w:rPr>
        <w:t xml:space="preserve">Felhasználó általi </w:t>
      </w:r>
      <w:r w:rsidR="00930FFD" w:rsidRPr="00504386">
        <w:rPr>
          <w:lang w:val="hu-HU"/>
        </w:rPr>
        <w:t>tényleges beszerzési ára közötti különbség összegé</w:t>
      </w:r>
      <w:r w:rsidR="001350BB" w:rsidRPr="00504386">
        <w:rPr>
          <w:lang w:val="hu-HU"/>
        </w:rPr>
        <w:t>t</w:t>
      </w:r>
      <w:r w:rsidR="00930FFD" w:rsidRPr="00504386">
        <w:rPr>
          <w:lang w:val="hu-HU"/>
        </w:rPr>
        <w:t xml:space="preserve"> („</w:t>
      </w:r>
      <w:r w:rsidR="00930FFD" w:rsidRPr="00504386">
        <w:rPr>
          <w:b/>
          <w:lang w:val="hu-HU"/>
        </w:rPr>
        <w:t>Pótlási Költség</w:t>
      </w:r>
      <w:r w:rsidR="00930FFD" w:rsidRPr="00504386">
        <w:rPr>
          <w:lang w:val="hu-HU"/>
        </w:rPr>
        <w:t>”)</w:t>
      </w:r>
      <w:r w:rsidR="001350BB" w:rsidRPr="00504386">
        <w:rPr>
          <w:lang w:val="hu-HU"/>
        </w:rPr>
        <w:t xml:space="preserve"> a Felhasználónak megfizetni</w:t>
      </w:r>
      <w:r w:rsidR="00930FFD" w:rsidRPr="00504386">
        <w:rPr>
          <w:lang w:val="hu-HU"/>
        </w:rPr>
        <w:t xml:space="preserve">. Amennyiben a Pótlási Költség összegében a Felek nem értenek egyet, akkor a Pótlási Költség összege egyenlő a Hiányzó Mennyiség </w:t>
      </w:r>
      <w:r w:rsidRPr="00504386">
        <w:rPr>
          <w:lang w:val="hu-HU"/>
        </w:rPr>
        <w:t xml:space="preserve">Felhasználó </w:t>
      </w:r>
      <w:r w:rsidR="00930FFD" w:rsidRPr="00504386">
        <w:rPr>
          <w:lang w:val="hu-HU"/>
        </w:rPr>
        <w:t>általi beszerzésének idejére a Rendszerirányító által megállapításra kerülő felszabályozási kiegyenlítő energia díjával</w:t>
      </w:r>
      <w:r w:rsidR="00930FFD" w:rsidRPr="00930FFD">
        <w:rPr>
          <w:lang w:val="hu-HU"/>
        </w:rPr>
        <w:t>.</w:t>
      </w:r>
    </w:p>
    <w:p w14:paraId="23F841DB" w14:textId="12018CE5" w:rsidR="00930FFD" w:rsidRPr="00C25273" w:rsidRDefault="00930FFD" w:rsidP="00783C48">
      <w:pPr>
        <w:pStyle w:val="Schedule2"/>
        <w:rPr>
          <w:lang w:val="hu-HU"/>
        </w:rPr>
      </w:pPr>
      <w:r w:rsidRPr="00540591">
        <w:rPr>
          <w:lang w:val="hu-HU"/>
        </w:rPr>
        <w:t xml:space="preserve">A Felek elismerik, hogy a Rendszerirányító és az illetékes elosztói engedélyesek jogosultak a vonatkozó jogszabályok és a villamosenergia-ellátási szabályzatok alapján elrendelni a Rendszerirányító által elfogadott </w:t>
      </w:r>
      <w:r w:rsidR="003524FC">
        <w:rPr>
          <w:lang w:val="hu-HU"/>
        </w:rPr>
        <w:t>m</w:t>
      </w:r>
      <w:r w:rsidRPr="00540591">
        <w:rPr>
          <w:lang w:val="hu-HU"/>
        </w:rPr>
        <w:t>enetrendek módos</w:t>
      </w:r>
      <w:r w:rsidRPr="00C25273">
        <w:rPr>
          <w:lang w:val="hu-HU"/>
        </w:rPr>
        <w:t xml:space="preserve">ítását, illetve a Rendszerirányító által elfogadott Menetrendek szerinti villamos energia szállítások végrehajtásának korlátozását, felfüggesztését vagy visszautasítását. Amennyiben Rendszerirányító vagy az illetékes elosztói engedélyesek elrendelné a Menetrend ilyen módosítását, vagy Menetrend szerinti villamos energia szállítások végrehajtásának ilyen korlátozását, felfüggesztését vagy visszautasítását, és ezáltal a Menetrend szerinti szállítások végrehajtása nem lehetséges, abban az esetben a Felek az ilyen eseményt az egyik Félnek sem felróható lehetetlenülésnek tekintik a Ptk. vonatkozó rendelkezéseinek értelmében, amellyel kapcsolatban egyik Fél sem tartozik a másik Fél részére fizetési kötelezettséggel. </w:t>
      </w:r>
    </w:p>
    <w:p w14:paraId="06032915" w14:textId="77777777" w:rsidR="00881FC1" w:rsidRDefault="00881FC1" w:rsidP="00C20428">
      <w:pPr>
        <w:pStyle w:val="Schedule1"/>
        <w:rPr>
          <w:lang w:val="hu-HU"/>
        </w:rPr>
      </w:pPr>
      <w:r>
        <w:rPr>
          <w:lang w:val="hu-HU"/>
        </w:rPr>
        <w:t>A szolgáltatott villamos energia ára</w:t>
      </w:r>
    </w:p>
    <w:p w14:paraId="7D715D34" w14:textId="77777777" w:rsidR="00C760A3" w:rsidRDefault="00C760A3" w:rsidP="00C760A3">
      <w:pPr>
        <w:pStyle w:val="Schedule2"/>
        <w:rPr>
          <w:lang w:val="hu-HU"/>
        </w:rPr>
      </w:pPr>
      <w:r w:rsidRPr="00CD3D61">
        <w:rPr>
          <w:lang w:val="hu-HU"/>
        </w:rPr>
        <w:t>A Felhasználó a Kereskedő által szolgáltatott villamos energiáért a</w:t>
      </w:r>
      <w:r>
        <w:rPr>
          <w:lang w:val="hu-HU"/>
        </w:rPr>
        <w:t>z</w:t>
      </w:r>
      <w:r w:rsidRPr="00CD3D61">
        <w:rPr>
          <w:lang w:val="hu-HU"/>
        </w:rPr>
        <w:t xml:space="preserve"> Üzletszabályzat 7. számú Melléklete</w:t>
      </w:r>
      <w:r>
        <w:rPr>
          <w:lang w:val="hu-HU"/>
        </w:rPr>
        <w:t xml:space="preserve"> által meghatározott, jelen szerződés megkötésének napján hatályos</w:t>
      </w:r>
      <w:r w:rsidRPr="00CD3D61">
        <w:rPr>
          <w:lang w:val="hu-HU"/>
        </w:rPr>
        <w:t xml:space="preserve"> Villamos E</w:t>
      </w:r>
      <w:r>
        <w:rPr>
          <w:lang w:val="hu-HU"/>
        </w:rPr>
        <w:t>nergia Egységárat fizeti</w:t>
      </w:r>
      <w:r w:rsidRPr="00CD3D61">
        <w:rPr>
          <w:lang w:val="hu-HU"/>
        </w:rPr>
        <w:t xml:space="preserve">. </w:t>
      </w:r>
    </w:p>
    <w:p w14:paraId="6DFCCCA9" w14:textId="77777777" w:rsidR="00881FC1" w:rsidRPr="00CD3D61" w:rsidRDefault="00881FC1" w:rsidP="00881FC1">
      <w:pPr>
        <w:pStyle w:val="Schedule2"/>
        <w:rPr>
          <w:lang w:val="hu-HU"/>
        </w:rPr>
      </w:pPr>
      <w:r>
        <w:rPr>
          <w:lang w:val="hu-HU"/>
        </w:rPr>
        <w:t xml:space="preserve">A </w:t>
      </w:r>
      <w:r w:rsidRPr="00CD3D61">
        <w:rPr>
          <w:lang w:val="hu-HU"/>
        </w:rPr>
        <w:t xml:space="preserve">Felek rögzítik, hogy a Felhasználó részére szolgáltatott villamos energia Villamos Energia Egységára </w:t>
      </w:r>
      <w:r>
        <w:rPr>
          <w:lang w:val="hu-HU"/>
        </w:rPr>
        <w:t xml:space="preserve">a </w:t>
      </w:r>
      <w:r w:rsidRPr="00CD3D61">
        <w:rPr>
          <w:lang w:val="hu-HU"/>
        </w:rPr>
        <w:t>jelen szerződés megkötésének napján [●] Ft/kWh.</w:t>
      </w:r>
    </w:p>
    <w:p w14:paraId="3B11DFE9" w14:textId="138B098F" w:rsidR="00027B92" w:rsidRDefault="00027B92" w:rsidP="00CE603A">
      <w:pPr>
        <w:pStyle w:val="Schedule2"/>
        <w:rPr>
          <w:lang w:val="hu-HU"/>
        </w:rPr>
      </w:pPr>
      <w:r w:rsidRPr="006D46CF">
        <w:rPr>
          <w:lang w:val="hu-HU"/>
        </w:rPr>
        <w:t>A Felhasználó által fizetett Villamos Energia Egységár nem tartalmazza a rendszerhasználati díjakat, az energiaadót, a VET 147. §-</w:t>
      </w:r>
      <w:proofErr w:type="spellStart"/>
      <w:r w:rsidRPr="006D46CF">
        <w:rPr>
          <w:lang w:val="hu-HU"/>
        </w:rPr>
        <w:t>ában</w:t>
      </w:r>
      <w:proofErr w:type="spellEnd"/>
      <w:r w:rsidRPr="006D46CF">
        <w:rPr>
          <w:lang w:val="hu-HU"/>
        </w:rPr>
        <w:t xml:space="preserve"> meghatározott egyéb </w:t>
      </w:r>
      <w:r w:rsidRPr="006D46CF">
        <w:rPr>
          <w:lang w:val="hu-HU"/>
        </w:rPr>
        <w:lastRenderedPageBreak/>
        <w:t>pénzeszközöket, az ÁFÁ-t, a megújuló energiaforrásból termelt villamos energia kötelező átvételével vagy prémium típusú támog</w:t>
      </w:r>
      <w:r>
        <w:rPr>
          <w:lang w:val="hu-HU"/>
        </w:rPr>
        <w:t>atásával összefüggő költségeket és a Kereskedő által jogszabály alapján érvényesíthető egyéb díjakat, költségeket, adókat</w:t>
      </w:r>
      <w:r w:rsidR="009842F7">
        <w:rPr>
          <w:lang w:val="hu-HU"/>
        </w:rPr>
        <w:t>, járulékokat, illetékeket</w:t>
      </w:r>
      <w:r>
        <w:rPr>
          <w:lang w:val="hu-HU"/>
        </w:rPr>
        <w:t>.</w:t>
      </w:r>
    </w:p>
    <w:p w14:paraId="204EA813" w14:textId="2E0F950E" w:rsidR="00A16BB0" w:rsidRDefault="00A16BB0" w:rsidP="00A16BB0">
      <w:pPr>
        <w:pStyle w:val="Schedule2"/>
        <w:rPr>
          <w:lang w:val="hu-HU"/>
        </w:rPr>
      </w:pPr>
      <w:r w:rsidRPr="00A16BB0">
        <w:rPr>
          <w:lang w:val="hu-HU"/>
        </w:rPr>
        <w:t>Jelen szerződés és kifejezetten annak árra vonatkozó rendelkezései a szerződés alapjául szolgáló ajánlatkiadásának napján hatályos és ismert megújuló energia támogatási (KÁT és METÁR) rendszerek szabályozásának megfelelően került kialakításra. Amennyiben ehhez képest bármilyen más költség, amely a KÁT vagy METÁR rendszerrel vagy annak változásával összefüggésben szabályozási szinten a jövőben meghatározásra kerül vagy a szabályozás változásából következik, a Kereskedő által is automatikusan felszámításra és számlázásra kerül.</w:t>
      </w:r>
    </w:p>
    <w:p w14:paraId="5843CBE1" w14:textId="77777777" w:rsidR="00881FC1" w:rsidRDefault="00881FC1" w:rsidP="00C20428">
      <w:pPr>
        <w:pStyle w:val="Schedule1"/>
        <w:rPr>
          <w:lang w:val="hu-HU"/>
        </w:rPr>
      </w:pPr>
      <w:r>
        <w:rPr>
          <w:lang w:val="hu-HU"/>
        </w:rPr>
        <w:t>A szerződés időtartama</w:t>
      </w:r>
    </w:p>
    <w:p w14:paraId="3BF16449" w14:textId="25DDFAE8" w:rsidR="00881FC1" w:rsidRPr="00522402" w:rsidRDefault="00881FC1" w:rsidP="00CE603A">
      <w:pPr>
        <w:pStyle w:val="Schedule2"/>
        <w:rPr>
          <w:lang w:val="hu-HU"/>
        </w:rPr>
      </w:pPr>
      <w:r>
        <w:rPr>
          <w:lang w:val="hu-HU"/>
        </w:rPr>
        <w:t>A j</w:t>
      </w:r>
      <w:r w:rsidRPr="00CD3D61">
        <w:rPr>
          <w:lang w:val="hu-HU"/>
        </w:rPr>
        <w:t>elen szerződés határozott</w:t>
      </w:r>
      <w:r w:rsidR="004B2B08">
        <w:rPr>
          <w:lang w:val="hu-HU"/>
        </w:rPr>
        <w:t>/határozatlan</w:t>
      </w:r>
      <w:r w:rsidRPr="00CD3D61">
        <w:rPr>
          <w:lang w:val="hu-HU"/>
        </w:rPr>
        <w:t xml:space="preserve"> időtartamra jön létre</w:t>
      </w:r>
      <w:proofErr w:type="gramStart"/>
      <w:r w:rsidRPr="00CD3D61">
        <w:rPr>
          <w:lang w:val="hu-HU"/>
        </w:rPr>
        <w:t>.</w:t>
      </w:r>
      <w:r>
        <w:rPr>
          <w:lang w:val="hu-HU"/>
        </w:rPr>
        <w:t xml:space="preserve"> </w:t>
      </w:r>
      <w:r w:rsidR="004B2B08" w:rsidRPr="00CD3D61">
        <w:rPr>
          <w:lang w:val="hu-HU"/>
        </w:rPr>
        <w:t>.</w:t>
      </w:r>
      <w:proofErr w:type="gramEnd"/>
      <w:r w:rsidR="004B2B08">
        <w:rPr>
          <w:lang w:val="hu-HU"/>
        </w:rPr>
        <w:t xml:space="preserve"> [</w:t>
      </w:r>
      <w:r w:rsidR="004B2B08" w:rsidRPr="003A4E17">
        <w:rPr>
          <w:i/>
          <w:lang w:val="hu-HU"/>
        </w:rPr>
        <w:t>Határozott időtartam esetén:</w:t>
      </w:r>
      <w:r w:rsidR="004B2B08">
        <w:rPr>
          <w:lang w:val="hu-HU"/>
        </w:rPr>
        <w:t xml:space="preserve">] </w:t>
      </w:r>
      <w:r>
        <w:rPr>
          <w:lang w:val="hu-HU"/>
        </w:rPr>
        <w:t>A szerződés lejáratának időpontja: [</w:t>
      </w:r>
      <w:r>
        <w:rPr>
          <w:rFonts w:cs="Arial"/>
          <w:lang w:val="hu-HU"/>
        </w:rPr>
        <w:t>•</w:t>
      </w:r>
      <w:r>
        <w:rPr>
          <w:lang w:val="hu-HU"/>
        </w:rPr>
        <w:t>]</w:t>
      </w:r>
      <w:r w:rsidR="007B3421">
        <w:rPr>
          <w:lang w:val="hu-HU"/>
        </w:rPr>
        <w:t xml:space="preserve"> [</w:t>
      </w:r>
      <w:r w:rsidR="007B3421" w:rsidRPr="004267EB">
        <w:rPr>
          <w:i/>
          <w:lang w:val="hu-HU"/>
        </w:rPr>
        <w:t>Megjegyzés: a</w:t>
      </w:r>
      <w:r w:rsidR="007B3421" w:rsidRPr="00CF374A">
        <w:rPr>
          <w:i/>
          <w:lang w:val="hu-HU"/>
        </w:rPr>
        <w:t xml:space="preserve"> fenti 1.4 pont szerinti szolgáltatás befejezésének az időpontja</w:t>
      </w:r>
      <w:r w:rsidR="007B3421">
        <w:rPr>
          <w:lang w:val="hu-HU"/>
        </w:rPr>
        <w:t>]</w:t>
      </w:r>
    </w:p>
    <w:p w14:paraId="36A10D6D" w14:textId="77777777" w:rsidR="00881FC1" w:rsidRDefault="00881FC1" w:rsidP="00C20428">
      <w:pPr>
        <w:pStyle w:val="Schedule1"/>
        <w:rPr>
          <w:lang w:val="hu-HU"/>
        </w:rPr>
      </w:pPr>
      <w:r>
        <w:rPr>
          <w:lang w:val="hu-HU"/>
        </w:rPr>
        <w:t>A villamos energia ellenértékének megfizetése</w:t>
      </w:r>
    </w:p>
    <w:p w14:paraId="5B8CDE52" w14:textId="114A1B51" w:rsidR="00881FC1" w:rsidRPr="004E1334" w:rsidRDefault="00522402" w:rsidP="00881FC1">
      <w:pPr>
        <w:pStyle w:val="Schedule2"/>
        <w:rPr>
          <w:lang w:val="hu-HU"/>
        </w:rPr>
      </w:pPr>
      <w:r>
        <w:rPr>
          <w:lang w:val="hu-HU"/>
        </w:rPr>
        <w:t xml:space="preserve"> </w:t>
      </w:r>
      <w:r w:rsidR="00881FC1" w:rsidRPr="004E1334">
        <w:rPr>
          <w:lang w:val="hu-HU"/>
        </w:rPr>
        <w:t>A villamos energia ellenértékét a Felhasználó az alábbi módokon egyenlítheti ki:</w:t>
      </w:r>
    </w:p>
    <w:p w14:paraId="4639D3D1" w14:textId="278AB9D7" w:rsidR="00881FC1" w:rsidRPr="007B3421" w:rsidRDefault="008E2FAE" w:rsidP="007B3421">
      <w:pPr>
        <w:pStyle w:val="roman3"/>
        <w:numPr>
          <w:ilvl w:val="0"/>
          <w:numId w:val="177"/>
        </w:numPr>
        <w:rPr>
          <w:lang w:val="hu-HU"/>
        </w:rPr>
      </w:pPr>
      <w:r w:rsidRPr="007B3421">
        <w:rPr>
          <w:lang w:val="hu-HU"/>
        </w:rPr>
        <w:t>Banki átutalás vagy</w:t>
      </w:r>
    </w:p>
    <w:p w14:paraId="337FE593" w14:textId="4B095D31" w:rsidR="00881FC1" w:rsidRPr="004E1334" w:rsidRDefault="00881FC1" w:rsidP="00881FC1">
      <w:pPr>
        <w:pStyle w:val="roman3"/>
        <w:rPr>
          <w:lang w:val="hu-HU"/>
        </w:rPr>
      </w:pPr>
      <w:r w:rsidRPr="004E1334">
        <w:rPr>
          <w:lang w:val="hu-HU"/>
        </w:rPr>
        <w:t>Csoportos beszedési megbízás</w:t>
      </w:r>
      <w:r w:rsidR="008E2FAE">
        <w:rPr>
          <w:lang w:val="hu-HU"/>
        </w:rPr>
        <w:t>.</w:t>
      </w:r>
    </w:p>
    <w:p w14:paraId="57B41C52" w14:textId="3DB4BD95" w:rsidR="00881FC1" w:rsidRPr="004E1334" w:rsidRDefault="00881FC1" w:rsidP="00881FC1">
      <w:pPr>
        <w:pStyle w:val="Schedule2"/>
        <w:rPr>
          <w:lang w:val="hu-HU"/>
        </w:rPr>
      </w:pPr>
      <w:r>
        <w:rPr>
          <w:lang w:val="hu-HU"/>
        </w:rPr>
        <w:t>Az ellenérték kiegyenlítésének határide</w:t>
      </w:r>
      <w:r w:rsidR="008E2FAE">
        <w:rPr>
          <w:lang w:val="hu-HU"/>
        </w:rPr>
        <w:t xml:space="preserve">je a számla kiállítását követő 15. </w:t>
      </w:r>
      <w:r>
        <w:rPr>
          <w:lang w:val="hu-HU"/>
        </w:rPr>
        <w:t>nap.</w:t>
      </w:r>
    </w:p>
    <w:p w14:paraId="33AF6655" w14:textId="77777777" w:rsidR="00881FC1" w:rsidRDefault="00881FC1" w:rsidP="00C20428">
      <w:pPr>
        <w:pStyle w:val="Schedule1"/>
        <w:rPr>
          <w:lang w:val="hu-HU"/>
        </w:rPr>
      </w:pPr>
      <w:r>
        <w:rPr>
          <w:lang w:val="hu-HU"/>
        </w:rPr>
        <w:t>Vegyes rendelkezések</w:t>
      </w:r>
    </w:p>
    <w:p w14:paraId="6AF59DF9" w14:textId="77777777" w:rsidR="00881FC1" w:rsidRPr="00CD3D61" w:rsidRDefault="00881FC1" w:rsidP="00881FC1">
      <w:pPr>
        <w:pStyle w:val="Schedule2"/>
        <w:rPr>
          <w:lang w:val="hu-HU"/>
        </w:rPr>
      </w:pPr>
      <w:r>
        <w:rPr>
          <w:lang w:val="hu-HU"/>
        </w:rPr>
        <w:t xml:space="preserve">A jelen szerződésre a magyar jog az irányadó. </w:t>
      </w:r>
      <w:r w:rsidRPr="00CD3D61">
        <w:rPr>
          <w:lang w:val="hu-HU"/>
        </w:rPr>
        <w:t xml:space="preserve">Felhasználó jelen szerződés aláírásával tudomásul veszi, hogy </w:t>
      </w:r>
      <w:r>
        <w:rPr>
          <w:lang w:val="hu-HU"/>
        </w:rPr>
        <w:t xml:space="preserve">a </w:t>
      </w:r>
      <w:r w:rsidRPr="00CD3D61">
        <w:rPr>
          <w:lang w:val="hu-HU"/>
        </w:rPr>
        <w:t>jelen szerződésben nem szabályozott kérdésekben a Kereskedő honlapján elérhető mindenkor hatályos Üzletszabályzat, valamint a mindenkor hatályos Általános Szerződési Feltételek rendelkezései irányadóak és azokat magára nézve kötelező érvényűnek fogadja el.</w:t>
      </w:r>
    </w:p>
    <w:p w14:paraId="6BBA4427" w14:textId="77777777" w:rsidR="00881FC1" w:rsidRDefault="00881FC1" w:rsidP="00881FC1">
      <w:pPr>
        <w:pStyle w:val="Schedule2"/>
        <w:rPr>
          <w:lang w:val="hu-HU"/>
        </w:rPr>
      </w:pPr>
      <w:r w:rsidRPr="00CD3D61">
        <w:rPr>
          <w:lang w:val="hu-HU"/>
        </w:rPr>
        <w:t xml:space="preserve">Felhasználó jelen szerződés aláírásával egyidejűleg hozzájárul ahhoz, hogy a Kereskedő </w:t>
      </w:r>
      <w:r>
        <w:rPr>
          <w:lang w:val="hu-HU"/>
        </w:rPr>
        <w:t xml:space="preserve">a </w:t>
      </w:r>
      <w:r w:rsidRPr="00CD3D61">
        <w:rPr>
          <w:lang w:val="hu-HU"/>
        </w:rPr>
        <w:t>személyes adatait és személyes adatnak nem minősülő információkat az Üzletszabályzatban meghatározott célból és formában – a hatályos adatvédelmi jogszabályokkal összhangban –kezelje, feldolgozza, továbbítsa.</w:t>
      </w:r>
    </w:p>
    <w:p w14:paraId="63D57F2E" w14:textId="77777777" w:rsidR="00881FC1" w:rsidRPr="005969CB" w:rsidRDefault="00881FC1" w:rsidP="00881FC1">
      <w:pPr>
        <w:pStyle w:val="Schedule2"/>
        <w:rPr>
          <w:lang w:val="hu-HU"/>
        </w:rPr>
      </w:pPr>
      <w:r w:rsidRPr="005969CB">
        <w:rPr>
          <w:lang w:val="hu-HU"/>
        </w:rPr>
        <w:t>Jelen szerződésben nem rögzített, a VET 62.§ szerinti kötelező elemeket a Kereskedő Üzletszabályzatának mellékletét képező Általános Szerződési Feltételek tartalmazzák.</w:t>
      </w:r>
    </w:p>
    <w:p w14:paraId="107D0106" w14:textId="77777777" w:rsidR="00881FC1" w:rsidRPr="00CD3D61" w:rsidRDefault="00881FC1" w:rsidP="00881FC1">
      <w:pPr>
        <w:pStyle w:val="Body"/>
        <w:rPr>
          <w:lang w:val="hu-HU"/>
        </w:rPr>
      </w:pPr>
      <w:r w:rsidRPr="00CD3D61">
        <w:rPr>
          <w:lang w:val="hu-HU"/>
        </w:rPr>
        <w:t>Felek jelen szerződést átolvasását és értelmezését követően, mint akaratukkal mindenben megegyezőt, jóváhagyólag írják alá.</w:t>
      </w:r>
    </w:p>
    <w:p w14:paraId="269CF994" w14:textId="77777777" w:rsidR="00881FC1" w:rsidRPr="00CD3D61" w:rsidRDefault="00881FC1" w:rsidP="00881FC1">
      <w:pPr>
        <w:pStyle w:val="Body1"/>
        <w:rPr>
          <w:lang w:val="hu-HU"/>
        </w:rPr>
      </w:pPr>
    </w:p>
    <w:p w14:paraId="6F1F77A8" w14:textId="77777777" w:rsidR="00881FC1" w:rsidRPr="00CD3D61" w:rsidRDefault="00881FC1" w:rsidP="00881FC1">
      <w:pPr>
        <w:pStyle w:val="Body1"/>
        <w:spacing w:after="720"/>
        <w:rPr>
          <w:lang w:val="hu-HU"/>
        </w:rPr>
      </w:pPr>
      <w:r w:rsidRPr="00CD3D61">
        <w:rPr>
          <w:lang w:val="hu-HU"/>
        </w:rPr>
        <w:t>Kelt:</w:t>
      </w:r>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400"/>
      </w:tblGrid>
      <w:tr w:rsidR="00881FC1" w:rsidRPr="00CD3D61" w14:paraId="3793DFE3" w14:textId="77777777" w:rsidTr="00A50C19">
        <w:tc>
          <w:tcPr>
            <w:tcW w:w="3402" w:type="dxa"/>
            <w:tcBorders>
              <w:bottom w:val="single" w:sz="4" w:space="0" w:color="auto"/>
            </w:tcBorders>
          </w:tcPr>
          <w:p w14:paraId="253E6085" w14:textId="77777777" w:rsidR="00881FC1" w:rsidRPr="00CD3D61" w:rsidRDefault="00881FC1" w:rsidP="00A50C19">
            <w:pPr>
              <w:pStyle w:val="Body1"/>
              <w:ind w:left="0"/>
              <w:rPr>
                <w:lang w:val="hu-HU"/>
              </w:rPr>
            </w:pPr>
          </w:p>
        </w:tc>
        <w:tc>
          <w:tcPr>
            <w:tcW w:w="1701" w:type="dxa"/>
          </w:tcPr>
          <w:p w14:paraId="650984CA" w14:textId="77777777" w:rsidR="00881FC1" w:rsidRPr="00CD3D61" w:rsidRDefault="00881FC1" w:rsidP="00A50C19">
            <w:pPr>
              <w:pStyle w:val="Body1"/>
              <w:ind w:left="0"/>
              <w:rPr>
                <w:lang w:val="hu-HU"/>
              </w:rPr>
            </w:pPr>
          </w:p>
        </w:tc>
        <w:tc>
          <w:tcPr>
            <w:tcW w:w="3400" w:type="dxa"/>
            <w:tcBorders>
              <w:bottom w:val="single" w:sz="4" w:space="0" w:color="auto"/>
            </w:tcBorders>
          </w:tcPr>
          <w:p w14:paraId="3938153F" w14:textId="77777777" w:rsidR="00881FC1" w:rsidRPr="00CD3D61" w:rsidRDefault="00881FC1" w:rsidP="00A50C19">
            <w:pPr>
              <w:pStyle w:val="Body1"/>
              <w:ind w:left="0"/>
              <w:rPr>
                <w:lang w:val="hu-HU"/>
              </w:rPr>
            </w:pPr>
          </w:p>
        </w:tc>
      </w:tr>
      <w:tr w:rsidR="00881FC1" w:rsidRPr="00CD3D61" w14:paraId="30EAAB40" w14:textId="77777777" w:rsidTr="00A50C19">
        <w:tc>
          <w:tcPr>
            <w:tcW w:w="3402" w:type="dxa"/>
            <w:tcBorders>
              <w:top w:val="single" w:sz="4" w:space="0" w:color="auto"/>
              <w:bottom w:val="single" w:sz="4" w:space="0" w:color="auto"/>
            </w:tcBorders>
          </w:tcPr>
          <w:p w14:paraId="3F00E4AD" w14:textId="77777777" w:rsidR="00881FC1" w:rsidRPr="00CD3D61" w:rsidRDefault="00881FC1" w:rsidP="00A50C19">
            <w:pPr>
              <w:pStyle w:val="Body1"/>
              <w:ind w:left="0"/>
              <w:jc w:val="center"/>
              <w:rPr>
                <w:lang w:val="hu-HU"/>
              </w:rPr>
            </w:pPr>
            <w:r w:rsidRPr="00CD3D61">
              <w:rPr>
                <w:lang w:val="hu-HU"/>
              </w:rPr>
              <w:lastRenderedPageBreak/>
              <w:t>Felhasználó</w:t>
            </w:r>
          </w:p>
        </w:tc>
        <w:tc>
          <w:tcPr>
            <w:tcW w:w="1701" w:type="dxa"/>
          </w:tcPr>
          <w:p w14:paraId="20519931" w14:textId="77777777" w:rsidR="00881FC1" w:rsidRPr="00CD3D61" w:rsidRDefault="00881FC1" w:rsidP="00A50C19">
            <w:pPr>
              <w:pStyle w:val="Body1"/>
              <w:ind w:left="0"/>
              <w:jc w:val="center"/>
              <w:rPr>
                <w:lang w:val="hu-HU"/>
              </w:rPr>
            </w:pPr>
          </w:p>
        </w:tc>
        <w:tc>
          <w:tcPr>
            <w:tcW w:w="3400" w:type="dxa"/>
            <w:tcBorders>
              <w:top w:val="single" w:sz="4" w:space="0" w:color="auto"/>
              <w:bottom w:val="single" w:sz="4" w:space="0" w:color="auto"/>
            </w:tcBorders>
          </w:tcPr>
          <w:p w14:paraId="756EA631" w14:textId="77777777" w:rsidR="00881FC1" w:rsidRPr="00CD3D61" w:rsidRDefault="00881FC1" w:rsidP="00A50C19">
            <w:pPr>
              <w:pStyle w:val="Body1"/>
              <w:ind w:left="0"/>
              <w:jc w:val="center"/>
              <w:rPr>
                <w:lang w:val="hu-HU"/>
              </w:rPr>
            </w:pPr>
            <w:r w:rsidRPr="00CD3D61">
              <w:rPr>
                <w:lang w:val="hu-HU"/>
              </w:rPr>
              <w:t>Kereskedő</w:t>
            </w:r>
          </w:p>
        </w:tc>
      </w:tr>
    </w:tbl>
    <w:p w14:paraId="6888B41F" w14:textId="018975AA" w:rsidR="00706095" w:rsidRDefault="00881FC1" w:rsidP="00CE603A">
      <w:pPr>
        <w:pStyle w:val="Body"/>
        <w:numPr>
          <w:ilvl w:val="0"/>
          <w:numId w:val="168"/>
        </w:numPr>
        <w:jc w:val="center"/>
        <w:rPr>
          <w:b/>
          <w:kern w:val="23"/>
          <w:sz w:val="23"/>
          <w:lang w:val="hu-HU"/>
        </w:rPr>
      </w:pPr>
      <w:r>
        <w:br w:type="page"/>
      </w:r>
      <w:r w:rsidR="00706095" w:rsidRPr="00CE603A">
        <w:rPr>
          <w:b/>
          <w:kern w:val="23"/>
          <w:sz w:val="23"/>
          <w:lang w:val="hu-HU"/>
        </w:rPr>
        <w:lastRenderedPageBreak/>
        <w:t>Függelék</w:t>
      </w:r>
    </w:p>
    <w:p w14:paraId="1173B43B" w14:textId="7222A6C3" w:rsidR="00706095" w:rsidRDefault="00706095" w:rsidP="00CE603A">
      <w:pPr>
        <w:pStyle w:val="SchedApps"/>
        <w:pageBreakBefore w:val="0"/>
        <w:spacing w:after="0"/>
        <w:ind w:left="720"/>
        <w:rPr>
          <w:b w:val="0"/>
          <w:lang w:val="hu-HU"/>
        </w:rPr>
      </w:pPr>
      <w:bookmarkStart w:id="89" w:name="_Toc195272154"/>
      <w:r w:rsidRPr="00CE603A">
        <w:rPr>
          <w:lang w:val="hu-HU"/>
        </w:rPr>
        <w:t>Menetrend</w:t>
      </w:r>
      <w:bookmarkEnd w:id="89"/>
    </w:p>
    <w:p w14:paraId="01A274E1" w14:textId="36646F11" w:rsidR="00710B85" w:rsidRPr="00CD3D61" w:rsidRDefault="00ED1BFE" w:rsidP="001B7B89">
      <w:pPr>
        <w:pStyle w:val="SchedApps"/>
        <w:spacing w:after="0"/>
        <w:rPr>
          <w:lang w:val="hu-HU"/>
        </w:rPr>
      </w:pPr>
      <w:bookmarkStart w:id="90" w:name="_Toc195272155"/>
      <w:r>
        <w:rPr>
          <w:lang w:val="hu-HU"/>
        </w:rPr>
        <w:lastRenderedPageBreak/>
        <w:t>4</w:t>
      </w:r>
      <w:r w:rsidR="00710B85" w:rsidRPr="00CD3D61">
        <w:rPr>
          <w:lang w:val="hu-HU"/>
        </w:rPr>
        <w:t>. Számú Melléklet</w:t>
      </w:r>
      <w:r w:rsidR="001B7B89">
        <w:rPr>
          <w:lang w:val="hu-HU"/>
        </w:rPr>
        <w:br/>
      </w:r>
      <w:r w:rsidR="00710B85" w:rsidRPr="00CD3D61">
        <w:rPr>
          <w:lang w:val="hu-HU"/>
        </w:rPr>
        <w:t>Általános Szerződési Feltételek</w:t>
      </w:r>
      <w:bookmarkEnd w:id="90"/>
    </w:p>
    <w:p w14:paraId="2497708D" w14:textId="692C26D5" w:rsidR="00710B85" w:rsidRPr="00CD3D61" w:rsidRDefault="00710B85" w:rsidP="00710B85">
      <w:pPr>
        <w:pStyle w:val="Body"/>
        <w:rPr>
          <w:lang w:val="hu-HU"/>
        </w:rPr>
      </w:pPr>
      <w:r w:rsidRPr="00CD3D61">
        <w:rPr>
          <w:lang w:val="hu-HU"/>
        </w:rPr>
        <w:t>Jelen Általános Szerződési Feltételek („</w:t>
      </w:r>
      <w:r w:rsidRPr="00CD3D61">
        <w:rPr>
          <w:b/>
          <w:lang w:val="hu-HU"/>
        </w:rPr>
        <w:t>ÁSZF</w:t>
      </w:r>
      <w:r w:rsidRPr="00CD3D61">
        <w:rPr>
          <w:lang w:val="hu-HU"/>
        </w:rPr>
        <w:t xml:space="preserve">”) tartalmazza az egyetemes szolgáltatásra nem jogosult Felhasználók részére nyújtott villamos </w:t>
      </w:r>
      <w:proofErr w:type="gramStart"/>
      <w:r w:rsidRPr="00CD3D61">
        <w:rPr>
          <w:lang w:val="hu-HU"/>
        </w:rPr>
        <w:t>energia ellátás</w:t>
      </w:r>
      <w:proofErr w:type="gramEnd"/>
      <w:r w:rsidRPr="00CD3D61">
        <w:rPr>
          <w:lang w:val="hu-HU"/>
        </w:rPr>
        <w:t xml:space="preserve"> </w:t>
      </w:r>
      <w:r w:rsidR="00123FD8">
        <w:rPr>
          <w:lang w:val="hu-HU"/>
        </w:rPr>
        <w:t xml:space="preserve">általános </w:t>
      </w:r>
      <w:r w:rsidRPr="00CD3D61">
        <w:rPr>
          <w:lang w:val="hu-HU"/>
        </w:rPr>
        <w:t>szerződéses feltételeit</w:t>
      </w:r>
      <w:r w:rsidR="00123FD8">
        <w:rPr>
          <w:lang w:val="hu-HU"/>
        </w:rPr>
        <w:t>.</w:t>
      </w:r>
      <w:r w:rsidRPr="00CD3D61">
        <w:rPr>
          <w:lang w:val="hu-HU"/>
        </w:rPr>
        <w:t xml:space="preserve"> </w:t>
      </w:r>
      <w:r w:rsidR="00123FD8">
        <w:rPr>
          <w:lang w:val="hu-HU"/>
        </w:rPr>
        <w:t xml:space="preserve">A jelen ÁSZF </w:t>
      </w:r>
      <w:r w:rsidRPr="00CD3D61">
        <w:rPr>
          <w:lang w:val="hu-HU"/>
        </w:rPr>
        <w:t>a megkötött villamos energia adásvételi szerződések elválaszthatatlan részét képezi. Az ÁSZF-ben és a villamos energia adásvételi szerződésekben nem meghatározott fogalmakat az Üzletszabályzat alapján kell értelmezni.</w:t>
      </w:r>
    </w:p>
    <w:p w14:paraId="60C58E36" w14:textId="77777777" w:rsidR="00710B85" w:rsidRPr="001B7B89" w:rsidRDefault="00710B85" w:rsidP="00424B55">
      <w:pPr>
        <w:pStyle w:val="Schedule1"/>
        <w:numPr>
          <w:ilvl w:val="0"/>
          <w:numId w:val="101"/>
        </w:numPr>
        <w:rPr>
          <w:b/>
          <w:lang w:val="hu-HU"/>
        </w:rPr>
      </w:pPr>
      <w:r w:rsidRPr="001B7B89">
        <w:rPr>
          <w:b/>
          <w:lang w:val="hu-HU"/>
        </w:rPr>
        <w:t>A szolgáltatott villamos energia mérése</w:t>
      </w:r>
      <w:r w:rsidR="00354725">
        <w:rPr>
          <w:b/>
          <w:lang w:val="hu-HU"/>
        </w:rPr>
        <w:t xml:space="preserve"> és elszámolása</w:t>
      </w:r>
    </w:p>
    <w:p w14:paraId="15EDA847" w14:textId="77777777" w:rsidR="006F1AED" w:rsidRDefault="006F1AED" w:rsidP="00354725">
      <w:pPr>
        <w:pStyle w:val="Schedule2"/>
        <w:rPr>
          <w:lang w:val="hu-HU"/>
        </w:rPr>
      </w:pPr>
      <w:r>
        <w:rPr>
          <w:lang w:val="hu-HU"/>
        </w:rPr>
        <w:t>A villamos energia mérése</w:t>
      </w:r>
    </w:p>
    <w:p w14:paraId="595D6C88" w14:textId="77777777" w:rsidR="006F1AED" w:rsidRDefault="006F1AED" w:rsidP="006F1AED">
      <w:pPr>
        <w:pStyle w:val="Schedule3"/>
        <w:rPr>
          <w:lang w:val="hu-HU"/>
        </w:rPr>
      </w:pPr>
      <w:r w:rsidRPr="00CD3D61">
        <w:rPr>
          <w:lang w:val="hu-HU"/>
        </w:rPr>
        <w:t xml:space="preserve">A </w:t>
      </w:r>
      <w:r>
        <w:rPr>
          <w:lang w:val="hu-HU"/>
        </w:rPr>
        <w:t xml:space="preserve">Kereskedő által </w:t>
      </w:r>
      <w:r w:rsidRPr="00CD3D61">
        <w:rPr>
          <w:lang w:val="hu-HU"/>
        </w:rPr>
        <w:t>átadott villamos energia mérésével, leolvasásával, ellenőrzésével kapcsolatos feladatokat az Elosztói Engedélyes végzi.</w:t>
      </w:r>
      <w:r>
        <w:rPr>
          <w:lang w:val="hu-HU"/>
        </w:rPr>
        <w:t xml:space="preserve"> </w:t>
      </w:r>
    </w:p>
    <w:p w14:paraId="701974D8" w14:textId="77777777" w:rsidR="006F1AED" w:rsidRPr="006F1AED" w:rsidRDefault="006F1AED" w:rsidP="006F1AED">
      <w:pPr>
        <w:pStyle w:val="Schedule3"/>
        <w:rPr>
          <w:lang w:val="hu-HU"/>
        </w:rPr>
      </w:pPr>
      <w:r w:rsidRPr="006F1AED">
        <w:rPr>
          <w:lang w:val="hu-HU"/>
        </w:rPr>
        <w:t>A Felhasználó által megvásárolt villamos energia mennyiségét a külön jogszabályban</w:t>
      </w:r>
      <w:r>
        <w:rPr>
          <w:lang w:val="hu-HU"/>
        </w:rPr>
        <w:t xml:space="preserve"> </w:t>
      </w:r>
      <w:r w:rsidRPr="006F1AED">
        <w:rPr>
          <w:lang w:val="hu-HU"/>
        </w:rPr>
        <w:t xml:space="preserve">meghatározott hatóság által hitelesített, a területileg illetékes </w:t>
      </w:r>
      <w:r>
        <w:rPr>
          <w:lang w:val="hu-HU"/>
        </w:rPr>
        <w:t>E</w:t>
      </w:r>
      <w:r w:rsidRPr="006F1AED">
        <w:rPr>
          <w:lang w:val="hu-HU"/>
        </w:rPr>
        <w:t xml:space="preserve">losztói </w:t>
      </w:r>
      <w:r>
        <w:rPr>
          <w:lang w:val="hu-HU"/>
        </w:rPr>
        <w:t>E</w:t>
      </w:r>
      <w:r w:rsidRPr="006F1AED">
        <w:rPr>
          <w:lang w:val="hu-HU"/>
        </w:rPr>
        <w:t>ngedélyes tulajdonában</w:t>
      </w:r>
      <w:r>
        <w:rPr>
          <w:lang w:val="hu-HU"/>
        </w:rPr>
        <w:t xml:space="preserve"> </w:t>
      </w:r>
      <w:r w:rsidRPr="006F1AED">
        <w:rPr>
          <w:lang w:val="hu-HU"/>
        </w:rPr>
        <w:t>levő fogyasztásmérő berendezéssel kell mérni. A Felhasználó által megvásárolt villamos energia mennyiségét az elosztói engedélyes állapítja</w:t>
      </w:r>
      <w:r>
        <w:rPr>
          <w:lang w:val="hu-HU"/>
        </w:rPr>
        <w:t xml:space="preserve"> </w:t>
      </w:r>
      <w:r w:rsidRPr="006F1AED">
        <w:rPr>
          <w:lang w:val="hu-HU"/>
        </w:rPr>
        <w:t>meg</w:t>
      </w:r>
      <w:r>
        <w:rPr>
          <w:lang w:val="hu-HU"/>
        </w:rPr>
        <w:t>.</w:t>
      </w:r>
    </w:p>
    <w:p w14:paraId="1BA481B3" w14:textId="45D83F12" w:rsidR="006F1AED" w:rsidRPr="006F1AED" w:rsidRDefault="006F1AED" w:rsidP="006F1AED">
      <w:pPr>
        <w:pStyle w:val="Schedule3"/>
        <w:rPr>
          <w:lang w:val="hu-HU"/>
        </w:rPr>
      </w:pPr>
      <w:r w:rsidRPr="006F1AED">
        <w:rPr>
          <w:lang w:val="hu-HU"/>
        </w:rPr>
        <w:t xml:space="preserve">A fogyasztásmérő </w:t>
      </w:r>
      <w:r>
        <w:rPr>
          <w:lang w:val="hu-HU"/>
        </w:rPr>
        <w:t xml:space="preserve">berendezés </w:t>
      </w:r>
      <w:r w:rsidRPr="006F1AED">
        <w:rPr>
          <w:lang w:val="hu-HU"/>
        </w:rPr>
        <w:t xml:space="preserve">ellenőrzése, </w:t>
      </w:r>
      <w:proofErr w:type="spellStart"/>
      <w:r w:rsidRPr="006F1AED">
        <w:rPr>
          <w:lang w:val="hu-HU"/>
        </w:rPr>
        <w:t>újrahitelesítése</w:t>
      </w:r>
      <w:proofErr w:type="spellEnd"/>
      <w:r w:rsidRPr="006F1AED">
        <w:rPr>
          <w:lang w:val="hu-HU"/>
        </w:rPr>
        <w:t xml:space="preserve"> és szükség szerinti javítása,</w:t>
      </w:r>
      <w:r>
        <w:rPr>
          <w:lang w:val="hu-HU"/>
        </w:rPr>
        <w:t xml:space="preserve"> </w:t>
      </w:r>
      <w:r w:rsidRPr="006F1AED">
        <w:rPr>
          <w:lang w:val="hu-HU"/>
        </w:rPr>
        <w:t xml:space="preserve">karbantartása az </w:t>
      </w:r>
      <w:r>
        <w:rPr>
          <w:lang w:val="hu-HU"/>
        </w:rPr>
        <w:t>E</w:t>
      </w:r>
      <w:r w:rsidRPr="006F1AED">
        <w:rPr>
          <w:lang w:val="hu-HU"/>
        </w:rPr>
        <w:t xml:space="preserve">losztói </w:t>
      </w:r>
      <w:r>
        <w:rPr>
          <w:lang w:val="hu-HU"/>
        </w:rPr>
        <w:t>E</w:t>
      </w:r>
      <w:r w:rsidRPr="006F1AED">
        <w:rPr>
          <w:lang w:val="hu-HU"/>
        </w:rPr>
        <w:t>ngedélyes</w:t>
      </w:r>
      <w:r>
        <w:rPr>
          <w:lang w:val="hu-HU"/>
        </w:rPr>
        <w:t xml:space="preserve"> joga és kötelessége, kivéve a Felhasználó</w:t>
      </w:r>
      <w:r w:rsidRPr="006F1AED">
        <w:rPr>
          <w:lang w:val="hu-HU"/>
        </w:rPr>
        <w:t xml:space="preserve"> tulajdonában</w:t>
      </w:r>
      <w:r>
        <w:rPr>
          <w:lang w:val="hu-HU"/>
        </w:rPr>
        <w:t xml:space="preserve"> </w:t>
      </w:r>
      <w:r w:rsidRPr="006F1AED">
        <w:rPr>
          <w:lang w:val="hu-HU"/>
        </w:rPr>
        <w:t xml:space="preserve">álló kapcsoló-berendezés beépített elemeit. A mérésre vonatkozó előírásokról az </w:t>
      </w:r>
      <w:r w:rsidR="00426E19">
        <w:rPr>
          <w:lang w:val="hu-HU"/>
        </w:rPr>
        <w:t>E</w:t>
      </w:r>
      <w:r w:rsidRPr="006F1AED">
        <w:rPr>
          <w:lang w:val="hu-HU"/>
        </w:rPr>
        <w:t>losztói</w:t>
      </w:r>
      <w:r>
        <w:rPr>
          <w:lang w:val="hu-HU"/>
        </w:rPr>
        <w:t xml:space="preserve"> </w:t>
      </w:r>
      <w:r w:rsidRPr="006F1AED">
        <w:rPr>
          <w:lang w:val="hu-HU"/>
        </w:rPr>
        <w:t>szabályzat rendelkezik.</w:t>
      </w:r>
    </w:p>
    <w:p w14:paraId="111073FE" w14:textId="77777777" w:rsidR="006F1AED" w:rsidRDefault="006F1AED" w:rsidP="006F1AED">
      <w:pPr>
        <w:pStyle w:val="Schedule3"/>
        <w:rPr>
          <w:lang w:val="hu-HU"/>
        </w:rPr>
      </w:pPr>
      <w:r w:rsidRPr="006F1AED">
        <w:rPr>
          <w:lang w:val="hu-HU"/>
        </w:rPr>
        <w:t xml:space="preserve">A fogyasztásmérő bárminemű sérülését a </w:t>
      </w:r>
      <w:r>
        <w:rPr>
          <w:lang w:val="hu-HU"/>
        </w:rPr>
        <w:t>F</w:t>
      </w:r>
      <w:r w:rsidRPr="006F1AED">
        <w:rPr>
          <w:lang w:val="hu-HU"/>
        </w:rPr>
        <w:t>elhasználó köteles haladéktalanul bejelenteni az</w:t>
      </w:r>
      <w:r>
        <w:rPr>
          <w:lang w:val="hu-HU"/>
        </w:rPr>
        <w:t xml:space="preserve"> </w:t>
      </w:r>
      <w:r w:rsidRPr="006F1AED">
        <w:rPr>
          <w:lang w:val="hu-HU"/>
        </w:rPr>
        <w:t>illetékes elosztó</w:t>
      </w:r>
      <w:r>
        <w:rPr>
          <w:lang w:val="hu-HU"/>
        </w:rPr>
        <w:t>i engedélyesnek és a Kereskedőnek.</w:t>
      </w:r>
      <w:r w:rsidRPr="006F1AED">
        <w:rPr>
          <w:lang w:val="hu-HU"/>
        </w:rPr>
        <w:t xml:space="preserve"> A Kereskedő a hibásan mért adatok alapján elszámoló számla kiállítására nem jogosult. Ebben az esetben a Kereskedő a számlakiállítás alapjául szolgáló fogyasztási adatokat a villamos energia adásvételi szerződésben és az elosztói üzletszabályzatban foglaltak </w:t>
      </w:r>
      <w:proofErr w:type="gramStart"/>
      <w:r w:rsidRPr="006F1AED">
        <w:rPr>
          <w:lang w:val="hu-HU"/>
        </w:rPr>
        <w:t>figyelembe vételével</w:t>
      </w:r>
      <w:proofErr w:type="gramEnd"/>
      <w:r w:rsidRPr="006F1AED">
        <w:rPr>
          <w:lang w:val="hu-HU"/>
        </w:rPr>
        <w:t xml:space="preserve"> állapítja meg. Amennyiben a meghibásodás időtartama egyértelműen beazonosítható, a már leolvasott adatokat </w:t>
      </w:r>
      <w:r>
        <w:rPr>
          <w:lang w:val="hu-HU"/>
        </w:rPr>
        <w:t xml:space="preserve">is </w:t>
      </w:r>
      <w:r w:rsidRPr="006F1AED">
        <w:rPr>
          <w:lang w:val="hu-HU"/>
        </w:rPr>
        <w:t>módosítani kell.</w:t>
      </w:r>
    </w:p>
    <w:p w14:paraId="3F3E8115" w14:textId="77777777" w:rsidR="006F1AED" w:rsidRDefault="006F1AED" w:rsidP="00354725">
      <w:pPr>
        <w:pStyle w:val="Schedule2"/>
        <w:rPr>
          <w:lang w:val="hu-HU"/>
        </w:rPr>
      </w:pPr>
      <w:r>
        <w:rPr>
          <w:lang w:val="hu-HU"/>
        </w:rPr>
        <w:t>Számlakiállítás</w:t>
      </w:r>
    </w:p>
    <w:p w14:paraId="5BEAEA1A" w14:textId="3C1FE737" w:rsidR="006F1AED" w:rsidRPr="006F1AED" w:rsidRDefault="006F1AED" w:rsidP="008219B9">
      <w:pPr>
        <w:pStyle w:val="Schedule3"/>
        <w:rPr>
          <w:lang w:val="hu-HU"/>
        </w:rPr>
      </w:pPr>
      <w:r w:rsidRPr="006F1AED">
        <w:rPr>
          <w:lang w:val="hu-HU"/>
        </w:rPr>
        <w:t>A Kereskedő a számlát elszámolási időszakra vonatkozóan</w:t>
      </w:r>
      <w:r w:rsidR="008219B9">
        <w:rPr>
          <w:lang w:val="hu-HU"/>
        </w:rPr>
        <w:t>, az elosztói engedélyes által szolgáltatott adatok alapján</w:t>
      </w:r>
      <w:r w:rsidRPr="006F1AED">
        <w:rPr>
          <w:lang w:val="hu-HU"/>
        </w:rPr>
        <w:t xml:space="preserve"> állítja ki. </w:t>
      </w:r>
      <w:r w:rsidR="008219B9" w:rsidRPr="008219B9">
        <w:rPr>
          <w:lang w:val="hu-HU"/>
        </w:rPr>
        <w:t>Amennyiben az Elosztói Engedélyes elmulasztja a mérési adatok továbbítását a Kereskedő részére, úgy a Kereskedő elszámolási számla helyett becsült mennyiségről szóló számla kiállítására jogosult. A becsült mennyiség profilos alapú elszámolás esetén a Mértékadó Éves Fogyasztás 1/12-ed része, míg idősoros alapú elszámolás esetén a szerződött villamosenergia-mennyiség 1/12-ed része</w:t>
      </w:r>
      <w:r w:rsidR="009842F7">
        <w:rPr>
          <w:lang w:val="hu-HU"/>
        </w:rPr>
        <w:t>.</w:t>
      </w:r>
    </w:p>
    <w:p w14:paraId="5E23E1BA" w14:textId="77777777" w:rsidR="006F1AED" w:rsidRPr="006F1AED" w:rsidRDefault="006F1AED" w:rsidP="008219B9">
      <w:pPr>
        <w:pStyle w:val="Schedule3"/>
        <w:rPr>
          <w:lang w:val="hu-HU"/>
        </w:rPr>
      </w:pPr>
      <w:r w:rsidRPr="006F1AED">
        <w:rPr>
          <w:lang w:val="hu-HU"/>
        </w:rPr>
        <w:t xml:space="preserve">Az elszámolási időszak idősoros elszámolású Felhasználó esetén egy hónap. </w:t>
      </w:r>
    </w:p>
    <w:p w14:paraId="21978732" w14:textId="5DDAAF04" w:rsidR="006F1AED" w:rsidRPr="006F1AED" w:rsidRDefault="006F1AED" w:rsidP="008219B9">
      <w:pPr>
        <w:pStyle w:val="Schedule3"/>
        <w:rPr>
          <w:lang w:val="hu-HU"/>
        </w:rPr>
      </w:pPr>
      <w:r w:rsidRPr="006F1AED">
        <w:rPr>
          <w:lang w:val="hu-HU"/>
        </w:rPr>
        <w:t xml:space="preserve">Profil elszámolási alapú Felhasználó esetén az Elosztói Engedélyes által évente egyszer végzett leolvasás alapján az elszámolási időszak egy </w:t>
      </w:r>
      <w:proofErr w:type="gramStart"/>
      <w:r w:rsidRPr="006F1AED">
        <w:rPr>
          <w:lang w:val="hu-HU"/>
        </w:rPr>
        <w:t>év</w:t>
      </w:r>
      <w:r w:rsidR="009842F7">
        <w:rPr>
          <w:lang w:val="hu-HU"/>
        </w:rPr>
        <w:t xml:space="preserve"> .</w:t>
      </w:r>
      <w:proofErr w:type="gramEnd"/>
      <w:r w:rsidRPr="006F1AED">
        <w:rPr>
          <w:lang w:val="hu-HU"/>
        </w:rPr>
        <w:t xml:space="preserve"> Profil alapú elszámolás esetén az éves elszámoláson felül az alábbi esetekben rendkívüli mérőleolvasás és elszámolási számla kiállítása történik:</w:t>
      </w:r>
    </w:p>
    <w:p w14:paraId="4D2A4ED9" w14:textId="77777777" w:rsidR="006F1AED" w:rsidRPr="006F1AED" w:rsidRDefault="006F1AED" w:rsidP="008219B9">
      <w:pPr>
        <w:pStyle w:val="Schedule4"/>
        <w:rPr>
          <w:lang w:val="hu-HU"/>
        </w:rPr>
      </w:pPr>
      <w:r w:rsidRPr="006F1AED">
        <w:rPr>
          <w:lang w:val="hu-HU"/>
        </w:rPr>
        <w:t>a szerződés megszűnése; és</w:t>
      </w:r>
    </w:p>
    <w:p w14:paraId="6B1FB1D2" w14:textId="77777777" w:rsidR="006F1AED" w:rsidRPr="006F1AED" w:rsidRDefault="006F1AED" w:rsidP="008219B9">
      <w:pPr>
        <w:pStyle w:val="Schedule4"/>
        <w:rPr>
          <w:lang w:val="hu-HU"/>
        </w:rPr>
      </w:pPr>
      <w:r w:rsidRPr="006F1AED">
        <w:rPr>
          <w:lang w:val="hu-HU"/>
        </w:rPr>
        <w:lastRenderedPageBreak/>
        <w:t>a névleges csatlakozási teljesítmény változása következtében a Felhasználó a továbbiakban nem jogosult profil alapú elszámolásra.</w:t>
      </w:r>
    </w:p>
    <w:p w14:paraId="39F5C112" w14:textId="77777777" w:rsidR="006F1AED" w:rsidRPr="006F1AED" w:rsidRDefault="006F1AED" w:rsidP="006F1AED">
      <w:pPr>
        <w:pStyle w:val="Schedule3"/>
        <w:rPr>
          <w:lang w:val="hu-HU"/>
        </w:rPr>
      </w:pPr>
      <w:r w:rsidRPr="006F1AED">
        <w:rPr>
          <w:lang w:val="hu-HU"/>
        </w:rPr>
        <w:t>A fogyasztásmérőnek az Elosztói Engedélyes általi leolvasásának első megkísérlését követő ismételt sikertelen leolvasása esetén a Kereskedő jogosult becsült mennyiség alapján részszámla kiállítására.</w:t>
      </w:r>
    </w:p>
    <w:p w14:paraId="23FCAC14" w14:textId="77777777" w:rsidR="006F1AED" w:rsidRPr="006F1AED" w:rsidRDefault="006F1AED" w:rsidP="006F1AED">
      <w:pPr>
        <w:pStyle w:val="Schedule3"/>
        <w:rPr>
          <w:lang w:val="hu-HU"/>
        </w:rPr>
      </w:pPr>
      <w:r w:rsidRPr="006F1AED">
        <w:rPr>
          <w:lang w:val="hu-HU"/>
        </w:rPr>
        <w:t>Az éves elszámolási időszakon belül a Kereskedő havonta részszámlát állít ki a becsült vagy a Felhasználó által bejelentett villamos energia fogyasztásról.</w:t>
      </w:r>
    </w:p>
    <w:p w14:paraId="2F623B41" w14:textId="77777777" w:rsidR="00710B85" w:rsidRPr="00CD3D61" w:rsidRDefault="00710B85" w:rsidP="00424B55">
      <w:pPr>
        <w:pStyle w:val="Schedule1"/>
        <w:numPr>
          <w:ilvl w:val="0"/>
          <w:numId w:val="101"/>
        </w:numPr>
        <w:rPr>
          <w:lang w:val="hu-HU"/>
        </w:rPr>
      </w:pPr>
      <w:r w:rsidRPr="001B7B89">
        <w:rPr>
          <w:b/>
          <w:lang w:val="hu-HU"/>
        </w:rPr>
        <w:t xml:space="preserve">A </w:t>
      </w:r>
      <w:r w:rsidR="00354725">
        <w:rPr>
          <w:b/>
          <w:lang w:val="hu-HU"/>
        </w:rPr>
        <w:t xml:space="preserve">villamos energia </w:t>
      </w:r>
      <w:r w:rsidRPr="001B7B89">
        <w:rPr>
          <w:b/>
          <w:lang w:val="hu-HU"/>
        </w:rPr>
        <w:t>szolgáltatás díja és a megfizetésére vonatkozó rendelkezések</w:t>
      </w:r>
    </w:p>
    <w:p w14:paraId="66880B19" w14:textId="77777777" w:rsidR="00710B85" w:rsidRPr="00424B55" w:rsidRDefault="00710B85" w:rsidP="00424B55">
      <w:pPr>
        <w:pStyle w:val="Schedule2"/>
        <w:rPr>
          <w:b/>
          <w:lang w:val="hu-HU"/>
        </w:rPr>
      </w:pPr>
      <w:proofErr w:type="spellStart"/>
      <w:r w:rsidRPr="00424B55">
        <w:rPr>
          <w:b/>
          <w:lang w:val="hu-HU"/>
        </w:rPr>
        <w:t>Árelemek</w:t>
      </w:r>
      <w:proofErr w:type="spellEnd"/>
    </w:p>
    <w:p w14:paraId="0C1E99CC" w14:textId="77777777" w:rsidR="00710B85" w:rsidRPr="00CD3D61" w:rsidRDefault="00710B85" w:rsidP="00354725">
      <w:pPr>
        <w:pStyle w:val="Schedule3"/>
        <w:rPr>
          <w:lang w:val="hu-HU"/>
        </w:rPr>
      </w:pPr>
      <w:r w:rsidRPr="00CD3D61">
        <w:rPr>
          <w:lang w:val="hu-HU"/>
        </w:rPr>
        <w:t xml:space="preserve">A villamos energia </w:t>
      </w:r>
      <w:r w:rsidR="00BD3990" w:rsidRPr="00CD3D61">
        <w:rPr>
          <w:lang w:val="hu-HU"/>
        </w:rPr>
        <w:t>Villamos Energia Egységárát</w:t>
      </w:r>
      <w:r w:rsidRPr="00CD3D61">
        <w:rPr>
          <w:lang w:val="hu-HU"/>
        </w:rPr>
        <w:t xml:space="preserve"> a Kereskedő szabadon határozhatja meg</w:t>
      </w:r>
      <w:r w:rsidR="00354725">
        <w:rPr>
          <w:lang w:val="hu-HU"/>
        </w:rPr>
        <w:t>. A Villamos Energia Egységár</w:t>
      </w:r>
      <w:r w:rsidR="00BD3990" w:rsidRPr="00CD3D61">
        <w:rPr>
          <w:lang w:val="hu-HU"/>
        </w:rPr>
        <w:t xml:space="preserve"> aktuális érték</w:t>
      </w:r>
      <w:r w:rsidR="00354725">
        <w:rPr>
          <w:lang w:val="hu-HU"/>
        </w:rPr>
        <w:t>ei</w:t>
      </w:r>
      <w:r w:rsidR="00BD3990" w:rsidRPr="00CD3D61">
        <w:rPr>
          <w:lang w:val="hu-HU"/>
        </w:rPr>
        <w:t xml:space="preserve">t </w:t>
      </w:r>
      <w:r w:rsidR="00354725">
        <w:rPr>
          <w:lang w:val="hu-HU"/>
        </w:rPr>
        <w:t>a j</w:t>
      </w:r>
      <w:r w:rsidR="00BD3990" w:rsidRPr="00CD3D61">
        <w:rPr>
          <w:lang w:val="hu-HU"/>
        </w:rPr>
        <w:t>elen Üzletszabályzat mindenkor hatályos 7. számú Melléklete tartalmazza</w:t>
      </w:r>
      <w:r w:rsidRPr="00CD3D61">
        <w:rPr>
          <w:lang w:val="hu-HU"/>
        </w:rPr>
        <w:t>.</w:t>
      </w:r>
    </w:p>
    <w:p w14:paraId="29F76870" w14:textId="4742A9DC" w:rsidR="00710B85" w:rsidRPr="00BD7695" w:rsidRDefault="00710B85" w:rsidP="00DE2687">
      <w:pPr>
        <w:pStyle w:val="Schedule3"/>
        <w:rPr>
          <w:lang w:val="hu-HU"/>
        </w:rPr>
      </w:pPr>
      <w:bookmarkStart w:id="91" w:name="_Ref195203454"/>
      <w:r w:rsidRPr="00BD7695">
        <w:rPr>
          <w:lang w:val="hu-HU"/>
        </w:rPr>
        <w:t xml:space="preserve">A Kereskedőnek fizetendő </w:t>
      </w:r>
      <w:r w:rsidR="00BD3990" w:rsidRPr="00BD7695">
        <w:rPr>
          <w:lang w:val="hu-HU"/>
        </w:rPr>
        <w:t xml:space="preserve">Villamos Energia </w:t>
      </w:r>
      <w:r w:rsidRPr="00BD7695">
        <w:rPr>
          <w:lang w:val="hu-HU"/>
        </w:rPr>
        <w:t>Egységár nem tartalmazza a</w:t>
      </w:r>
      <w:r w:rsidR="00426E19" w:rsidRPr="00BD7695">
        <w:rPr>
          <w:lang w:val="hu-HU"/>
        </w:rPr>
        <w:t xml:space="preserve"> rendszerhasználati díjakat, a</w:t>
      </w:r>
      <w:r w:rsidRPr="00BD7695">
        <w:rPr>
          <w:lang w:val="hu-HU"/>
        </w:rPr>
        <w:t xml:space="preserve"> Felhasználó által fizetendő ÁFÁ-t, az energiaadót, a VET 1</w:t>
      </w:r>
      <w:r w:rsidR="00426E19" w:rsidRPr="00BD7695">
        <w:rPr>
          <w:lang w:val="hu-HU"/>
        </w:rPr>
        <w:t>4</w:t>
      </w:r>
      <w:r w:rsidRPr="00BD7695">
        <w:rPr>
          <w:lang w:val="hu-HU"/>
        </w:rPr>
        <w:t>3. § alapján fizetendő külön pénzeszközöket, a megújuló energiaforrásból termelt villamos energia kötelező átvétel vagy prémium típusú támogatásával összefüggő költségeket</w:t>
      </w:r>
      <w:r w:rsidR="00426E19" w:rsidRPr="00BD7695">
        <w:rPr>
          <w:lang w:val="hu-HU"/>
        </w:rPr>
        <w:t xml:space="preserve"> és a jogszabályok alapján esetlegesen felmerülő, a Felhasználók által fizetendő egyéb adókat, díjakat, költségeket, járulékokat, illetékeket. </w:t>
      </w:r>
      <w:r w:rsidR="00BD7695" w:rsidRPr="00BD7695">
        <w:rPr>
          <w:lang w:val="hu-HU"/>
        </w:rPr>
        <w:t>Abban az esetben, ha a szerződés hatályára vonatkozóan bármely jogszabály új adótípusról, illetékről, járulékról vagy bármely egyéb, a villamosenergia-ellátással kapcsolatos új vagy meglévő költségelem alkalmazásáról vagy módosításáról rendelkezik, amely érinti jelen szerződés tárgyát, a Villamos Energia Egységár felett ezen új tétel(</w:t>
      </w:r>
      <w:proofErr w:type="spellStart"/>
      <w:r w:rsidR="00BD7695" w:rsidRPr="00BD7695">
        <w:rPr>
          <w:lang w:val="hu-HU"/>
        </w:rPr>
        <w:t>ek</w:t>
      </w:r>
      <w:proofErr w:type="spellEnd"/>
      <w:r w:rsidR="00BD7695" w:rsidRPr="00BD7695">
        <w:rPr>
          <w:lang w:val="hu-HU"/>
        </w:rPr>
        <w:t xml:space="preserve">) – a vonatkozó jogszabályok által lehetővé tett mértékben és módon </w:t>
      </w:r>
      <w:r w:rsidR="00DE2687" w:rsidRPr="00DE2687">
        <w:rPr>
          <w:lang w:val="hu-HU"/>
        </w:rPr>
        <w:t>–</w:t>
      </w:r>
      <w:r w:rsidR="00DE2687">
        <w:rPr>
          <w:lang w:val="hu-HU"/>
        </w:rPr>
        <w:t xml:space="preserve"> </w:t>
      </w:r>
      <w:r w:rsidR="00BD7695" w:rsidRPr="00BD7695">
        <w:rPr>
          <w:lang w:val="hu-HU"/>
        </w:rPr>
        <w:t xml:space="preserve">automatikusan </w:t>
      </w:r>
      <w:r w:rsidR="00BD7695">
        <w:rPr>
          <w:lang w:val="hu-HU"/>
        </w:rPr>
        <w:t>(a szerződés módosítása nélkül)</w:t>
      </w:r>
      <w:r w:rsidR="00BD7695" w:rsidRPr="00BD7695">
        <w:rPr>
          <w:lang w:val="hu-HU"/>
        </w:rPr>
        <w:t xml:space="preserve"> felszámításra és számlázásra kerül(</w:t>
      </w:r>
      <w:proofErr w:type="spellStart"/>
      <w:r w:rsidR="00BD7695" w:rsidRPr="00BD7695">
        <w:rPr>
          <w:lang w:val="hu-HU"/>
        </w:rPr>
        <w:t>nek</w:t>
      </w:r>
      <w:proofErr w:type="spellEnd"/>
      <w:r w:rsidR="00BD7695" w:rsidRPr="00BD7695">
        <w:rPr>
          <w:lang w:val="hu-HU"/>
        </w:rPr>
        <w:t>).</w:t>
      </w:r>
      <w:bookmarkEnd w:id="91"/>
    </w:p>
    <w:p w14:paraId="76324248" w14:textId="06443246" w:rsidR="00BC0766" w:rsidRDefault="00BC0766" w:rsidP="00463D5D">
      <w:pPr>
        <w:pStyle w:val="Schedule3"/>
        <w:numPr>
          <w:ilvl w:val="0"/>
          <w:numId w:val="0"/>
        </w:numPr>
        <w:ind w:left="2041"/>
        <w:rPr>
          <w:lang w:val="hu-HU"/>
        </w:rPr>
      </w:pPr>
      <w:r>
        <w:rPr>
          <w:lang w:val="hu-HU"/>
        </w:rPr>
        <w:t>A Kereskedő jogosult a fenti</w:t>
      </w:r>
      <w:r w:rsidR="00463D5D">
        <w:rPr>
          <w:lang w:val="hu-HU"/>
        </w:rPr>
        <w:t xml:space="preserve">ek </w:t>
      </w:r>
      <w:r>
        <w:rPr>
          <w:lang w:val="hu-HU"/>
        </w:rPr>
        <w:t xml:space="preserve">szerint különösen, de nem kizárólag az </w:t>
      </w:r>
      <w:proofErr w:type="spellStart"/>
      <w:r>
        <w:rPr>
          <w:lang w:val="hu-HU"/>
        </w:rPr>
        <w:t>Enhat</w:t>
      </w:r>
      <w:proofErr w:type="spellEnd"/>
      <w:r>
        <w:rPr>
          <w:lang w:val="hu-HU"/>
        </w:rPr>
        <w:t xml:space="preserve">. </w:t>
      </w:r>
      <w:r w:rsidR="00950E86">
        <w:rPr>
          <w:lang w:val="hu-HU"/>
        </w:rPr>
        <w:t>t</w:t>
      </w:r>
      <w:r>
        <w:rPr>
          <w:lang w:val="hu-HU"/>
        </w:rPr>
        <w:t>v.</w:t>
      </w:r>
      <w:r w:rsidR="00950E86">
        <w:rPr>
          <w:lang w:val="hu-HU"/>
        </w:rPr>
        <w:t xml:space="preserve"> szerinti energiahatékonysági </w:t>
      </w:r>
      <w:r w:rsidR="001B7DC3">
        <w:rPr>
          <w:lang w:val="hu-HU"/>
        </w:rPr>
        <w:t>járulék fizetés</w:t>
      </w:r>
      <w:r w:rsidR="00950E86">
        <w:rPr>
          <w:lang w:val="hu-HU"/>
        </w:rPr>
        <w:t xml:space="preserve"> kötelezettjeként a Felhasználó részére felszámítani a </w:t>
      </w:r>
      <w:r w:rsidR="00463D5D">
        <w:rPr>
          <w:lang w:val="hu-HU"/>
        </w:rPr>
        <w:t xml:space="preserve">Felhasználó </w:t>
      </w:r>
      <w:r w:rsidR="00950E86">
        <w:rPr>
          <w:lang w:val="hu-HU"/>
        </w:rPr>
        <w:t>villamosenergia felhasználás</w:t>
      </w:r>
      <w:r w:rsidR="00463D5D">
        <w:rPr>
          <w:lang w:val="hu-HU"/>
        </w:rPr>
        <w:t>a</w:t>
      </w:r>
      <w:r w:rsidR="00950E86">
        <w:rPr>
          <w:lang w:val="hu-HU"/>
        </w:rPr>
        <w:t xml:space="preserve"> alapján a Felhasználóra eső, arányos energiahatékonysági járulékot</w:t>
      </w:r>
      <w:r w:rsidR="00463D5D">
        <w:rPr>
          <w:lang w:val="hu-HU"/>
        </w:rPr>
        <w:t xml:space="preserve">. A Felhasználó által fizetendő járulék számítása: az </w:t>
      </w:r>
      <w:proofErr w:type="spellStart"/>
      <w:r w:rsidR="00463D5D">
        <w:rPr>
          <w:lang w:val="hu-HU"/>
        </w:rPr>
        <w:t>Enhat</w:t>
      </w:r>
      <w:proofErr w:type="spellEnd"/>
      <w:r w:rsidR="00463D5D">
        <w:rPr>
          <w:lang w:val="hu-HU"/>
        </w:rPr>
        <w:t xml:space="preserve"> tv. 15. § (1) bekezdés szerinti és a villamosenergia adásvételi szerződés időtartamával érintett naptári év értékesítéséhez megadott megtakarítási százalék, az </w:t>
      </w:r>
      <w:proofErr w:type="spellStart"/>
      <w:r w:rsidR="00463D5D">
        <w:rPr>
          <w:lang w:val="hu-HU"/>
        </w:rPr>
        <w:t>Enhat</w:t>
      </w:r>
      <w:proofErr w:type="spellEnd"/>
      <w:r w:rsidR="00463D5D">
        <w:rPr>
          <w:lang w:val="hu-HU"/>
        </w:rPr>
        <w:t xml:space="preserve"> tv. 15/E. § (1) bekezdés szerinti járulék értéke (Ft/kWh) és a kiszámlázott, elfogyasztott villamosenergia mennyiség szorzata.</w:t>
      </w:r>
      <w:r w:rsidR="00CC5C56">
        <w:rPr>
          <w:lang w:val="hu-HU"/>
        </w:rPr>
        <w:t xml:space="preserve"> Határozatlan időtartamú szerződés esetén</w:t>
      </w:r>
      <w:r w:rsidR="00873C5C">
        <w:rPr>
          <w:lang w:val="hu-HU"/>
        </w:rPr>
        <w:t xml:space="preserve"> </w:t>
      </w:r>
      <w:r w:rsidR="00556219">
        <w:rPr>
          <w:lang w:val="hu-HU"/>
        </w:rPr>
        <w:t>a tárgyév minősül a villamosenergia adásvételi szerződés időtartamával érintett naptári évnek.</w:t>
      </w:r>
      <w:r w:rsidR="00CC5C56">
        <w:rPr>
          <w:lang w:val="hu-HU"/>
        </w:rPr>
        <w:t xml:space="preserve"> </w:t>
      </w:r>
      <w:r w:rsidR="00463D5D">
        <w:rPr>
          <w:lang w:val="hu-HU"/>
        </w:rPr>
        <w:t xml:space="preserve">   </w:t>
      </w:r>
      <w:r w:rsidR="00950E86">
        <w:rPr>
          <w:lang w:val="hu-HU"/>
        </w:rPr>
        <w:t xml:space="preserve"> </w:t>
      </w:r>
      <w:r>
        <w:rPr>
          <w:lang w:val="hu-HU"/>
        </w:rPr>
        <w:t xml:space="preserve">  </w:t>
      </w:r>
    </w:p>
    <w:p w14:paraId="1767E913" w14:textId="7B4A6CD0" w:rsidR="00E15828" w:rsidRDefault="00E15828" w:rsidP="00354725">
      <w:pPr>
        <w:pStyle w:val="Schedule3"/>
        <w:rPr>
          <w:lang w:val="hu-HU"/>
        </w:rPr>
      </w:pPr>
      <w:r>
        <w:rPr>
          <w:lang w:val="hu-HU"/>
        </w:rPr>
        <w:t xml:space="preserve">A Kereskedő és a Felhasználó megállapodhatnak több zónaidős, illetve rugalmas árszabást tartalmazó szerződésben is, ennek lehetőségéről, költségéről, kockázatáról és esetlegesen a távlehívható fogyasztásmérő felszerelésének kötelezettségéről azonban a Kereskedő a honlapján tájékoztatja a Felhasználót.  A már hatályban lévő villamosenergia kereskedelmi szerződések esetén a több zónaidős és rugalmas árszabást tartalmazó szerződésre történő áttérésre csak a Felhasználó előzetes hozzájárulásával kerülhet sor. </w:t>
      </w:r>
    </w:p>
    <w:p w14:paraId="0DA35299" w14:textId="4D177171" w:rsidR="00710B85" w:rsidRDefault="00354725" w:rsidP="00354725">
      <w:pPr>
        <w:pStyle w:val="Schedule3"/>
        <w:rPr>
          <w:lang w:val="hu-HU"/>
        </w:rPr>
      </w:pPr>
      <w:r>
        <w:rPr>
          <w:lang w:val="hu-HU"/>
        </w:rPr>
        <w:lastRenderedPageBreak/>
        <w:t xml:space="preserve">Amennyiben a Kereskedő a Felhasználó </w:t>
      </w:r>
      <w:r w:rsidR="003B1970">
        <w:rPr>
          <w:lang w:val="hu-HU"/>
        </w:rPr>
        <w:t>h</w:t>
      </w:r>
      <w:r>
        <w:rPr>
          <w:lang w:val="hu-HU"/>
        </w:rPr>
        <w:t xml:space="preserve">álózati </w:t>
      </w:r>
      <w:r w:rsidR="003B1970">
        <w:rPr>
          <w:lang w:val="hu-HU"/>
        </w:rPr>
        <w:t>szerződéseit kezeli és e megbízás keretében</w:t>
      </w:r>
      <w:r w:rsidR="00710B85" w:rsidRPr="00CD3D61">
        <w:rPr>
          <w:lang w:val="hu-HU"/>
        </w:rPr>
        <w:t xml:space="preserve"> a rendszerhasználati díjat </w:t>
      </w:r>
      <w:r w:rsidR="003B1970">
        <w:rPr>
          <w:lang w:val="hu-HU"/>
        </w:rPr>
        <w:t xml:space="preserve">a Felhasználó helyett </w:t>
      </w:r>
      <w:r w:rsidR="00710B85" w:rsidRPr="00CD3D61">
        <w:rPr>
          <w:lang w:val="hu-HU"/>
        </w:rPr>
        <w:t>a Kereskedő fizeti meg az illetékes Elosztói Engedélyes részére</w:t>
      </w:r>
      <w:r w:rsidR="003B1970">
        <w:rPr>
          <w:lang w:val="hu-HU"/>
        </w:rPr>
        <w:t>, akkor</w:t>
      </w:r>
      <w:r w:rsidR="00710B85" w:rsidRPr="00CD3D61">
        <w:rPr>
          <w:lang w:val="hu-HU"/>
        </w:rPr>
        <w:t xml:space="preserve"> </w:t>
      </w:r>
      <w:r w:rsidR="003B1970">
        <w:rPr>
          <w:lang w:val="hu-HU"/>
        </w:rPr>
        <w:t>a</w:t>
      </w:r>
      <w:r w:rsidR="00710B85" w:rsidRPr="00CD3D61">
        <w:rPr>
          <w:lang w:val="hu-HU"/>
        </w:rPr>
        <w:t xml:space="preserve"> Kereskedő a Felhasználót terhelő rendszerhasználati díjakat </w:t>
      </w:r>
      <w:r w:rsidR="003B1970">
        <w:rPr>
          <w:lang w:val="hu-HU"/>
        </w:rPr>
        <w:t xml:space="preserve">havonta </w:t>
      </w:r>
      <w:proofErr w:type="spellStart"/>
      <w:r w:rsidR="00710B85" w:rsidRPr="00CD3D61">
        <w:rPr>
          <w:lang w:val="hu-HU"/>
        </w:rPr>
        <w:t>továbbszámlázza</w:t>
      </w:r>
      <w:proofErr w:type="spellEnd"/>
      <w:r w:rsidR="00710B85" w:rsidRPr="00CD3D61">
        <w:rPr>
          <w:lang w:val="hu-HU"/>
        </w:rPr>
        <w:t xml:space="preserve"> a Felhasználó részére</w:t>
      </w:r>
      <w:r w:rsidR="003B1970">
        <w:rPr>
          <w:lang w:val="hu-HU"/>
        </w:rPr>
        <w:t>.</w:t>
      </w:r>
      <w:r w:rsidR="00710B85" w:rsidRPr="00CD3D61">
        <w:rPr>
          <w:lang w:val="hu-HU"/>
        </w:rPr>
        <w:t xml:space="preserve"> A </w:t>
      </w:r>
      <w:r w:rsidR="003B1970">
        <w:rPr>
          <w:lang w:val="hu-HU"/>
        </w:rPr>
        <w:t xml:space="preserve">továbbszámlázott </w:t>
      </w:r>
      <w:r w:rsidR="00710B85" w:rsidRPr="00CD3D61">
        <w:rPr>
          <w:lang w:val="hu-HU"/>
        </w:rPr>
        <w:t xml:space="preserve">rendszerhasználati díj mértékét a Kereskedő a </w:t>
      </w:r>
      <w:r w:rsidR="003B1970">
        <w:rPr>
          <w:lang w:val="hu-HU"/>
        </w:rPr>
        <w:t>V</w:t>
      </w:r>
      <w:r w:rsidR="00710B85" w:rsidRPr="00CD3D61">
        <w:rPr>
          <w:lang w:val="hu-HU"/>
        </w:rPr>
        <w:t xml:space="preserve">illamos </w:t>
      </w:r>
      <w:r w:rsidR="003B1970">
        <w:rPr>
          <w:lang w:val="hu-HU"/>
        </w:rPr>
        <w:t>E</w:t>
      </w:r>
      <w:r w:rsidR="00710B85" w:rsidRPr="00CD3D61">
        <w:rPr>
          <w:lang w:val="hu-HU"/>
        </w:rPr>
        <w:t xml:space="preserve">nergia </w:t>
      </w:r>
      <w:r w:rsidR="003B1970">
        <w:rPr>
          <w:lang w:val="hu-HU"/>
        </w:rPr>
        <w:t>E</w:t>
      </w:r>
      <w:r w:rsidR="00710B85" w:rsidRPr="00CD3D61">
        <w:rPr>
          <w:lang w:val="hu-HU"/>
        </w:rPr>
        <w:t>gységárától elkülönítetten jeleníti meg a havi számlában.</w:t>
      </w:r>
    </w:p>
    <w:p w14:paraId="4DA47326" w14:textId="77777777" w:rsidR="00710B85" w:rsidRPr="00424B55" w:rsidRDefault="00687F63" w:rsidP="00424B55">
      <w:pPr>
        <w:pStyle w:val="Schedule2"/>
        <w:rPr>
          <w:b/>
          <w:lang w:val="hu-HU"/>
        </w:rPr>
      </w:pPr>
      <w:r>
        <w:rPr>
          <w:b/>
          <w:lang w:val="hu-HU"/>
        </w:rPr>
        <w:t>A f</w:t>
      </w:r>
      <w:r w:rsidR="00710B85" w:rsidRPr="00424B55">
        <w:rPr>
          <w:b/>
          <w:lang w:val="hu-HU"/>
        </w:rPr>
        <w:t>izetési kötelezettség határideje</w:t>
      </w:r>
    </w:p>
    <w:p w14:paraId="38E26228" w14:textId="77777777" w:rsidR="00710B85" w:rsidRPr="00CD3D61" w:rsidRDefault="00710B85" w:rsidP="00687F63">
      <w:pPr>
        <w:pStyle w:val="Schedule3"/>
        <w:rPr>
          <w:lang w:val="hu-HU"/>
        </w:rPr>
      </w:pPr>
      <w:r w:rsidRPr="00CD3D61">
        <w:rPr>
          <w:lang w:val="hu-HU"/>
        </w:rPr>
        <w:t>Felhasználó a Kereskedőtől igénybe vett szolgáltatás ellenértékét a</w:t>
      </w:r>
      <w:r w:rsidR="00687F63">
        <w:rPr>
          <w:lang w:val="hu-HU"/>
        </w:rPr>
        <w:t xml:space="preserve"> szerződésben meghatározott </w:t>
      </w:r>
      <w:r w:rsidRPr="00CD3D61">
        <w:rPr>
          <w:lang w:val="hu-HU"/>
        </w:rPr>
        <w:t>határidőben köteles teljesíteni.</w:t>
      </w:r>
    </w:p>
    <w:p w14:paraId="5FDC5AD7" w14:textId="77777777" w:rsidR="00710B85" w:rsidRDefault="00710B85" w:rsidP="00687F63">
      <w:pPr>
        <w:pStyle w:val="Schedule3"/>
        <w:rPr>
          <w:lang w:val="hu-HU"/>
        </w:rPr>
      </w:pPr>
      <w:r w:rsidRPr="00CD3D61">
        <w:rPr>
          <w:lang w:val="hu-HU"/>
        </w:rPr>
        <w:t xml:space="preserve">A </w:t>
      </w:r>
      <w:r w:rsidR="00687F63">
        <w:rPr>
          <w:lang w:val="hu-HU"/>
        </w:rPr>
        <w:t xml:space="preserve">Felhasználót terhelő </w:t>
      </w:r>
      <w:r w:rsidRPr="00CD3D61">
        <w:rPr>
          <w:lang w:val="hu-HU"/>
        </w:rPr>
        <w:t xml:space="preserve">fizetési kötelezettség a Felhasználó által </w:t>
      </w:r>
      <w:r w:rsidR="00687F63">
        <w:rPr>
          <w:lang w:val="hu-HU"/>
        </w:rPr>
        <w:t>fizetendő</w:t>
      </w:r>
      <w:r w:rsidRPr="00CD3D61">
        <w:rPr>
          <w:lang w:val="hu-HU"/>
        </w:rPr>
        <w:t xml:space="preserve"> összegnek a Kereskedő bank</w:t>
      </w:r>
      <w:r w:rsidR="007A6F6E" w:rsidRPr="00CD3D61">
        <w:rPr>
          <w:lang w:val="hu-HU"/>
        </w:rPr>
        <w:t>számláján történő jóváírásának</w:t>
      </w:r>
      <w:r w:rsidRPr="00CD3D61">
        <w:rPr>
          <w:lang w:val="hu-HU"/>
        </w:rPr>
        <w:t xml:space="preserve"> napján minősül teljesítettnek.</w:t>
      </w:r>
    </w:p>
    <w:p w14:paraId="47DD9ACC" w14:textId="637B2C6B" w:rsidR="00A96C8B" w:rsidRPr="002502FB" w:rsidRDefault="00B557D2" w:rsidP="004F274E">
      <w:pPr>
        <w:pStyle w:val="Schedule3"/>
        <w:rPr>
          <w:lang w:val="hu-HU"/>
        </w:rPr>
      </w:pPr>
      <w:r w:rsidRPr="002502FB">
        <w:rPr>
          <w:lang w:val="hu-HU"/>
        </w:rPr>
        <w:t xml:space="preserve">Késedelmes fizetés esetén </w:t>
      </w:r>
      <w:r w:rsidR="002502FB" w:rsidRPr="002502FB">
        <w:rPr>
          <w:lang w:val="hu-HU"/>
        </w:rPr>
        <w:t>a</w:t>
      </w:r>
      <w:r w:rsidRPr="00C25273">
        <w:rPr>
          <w:lang w:val="hu-HU"/>
        </w:rPr>
        <w:t xml:space="preserve"> Felhasználó </w:t>
      </w:r>
      <w:r w:rsidR="002502FB" w:rsidRPr="00C25273">
        <w:rPr>
          <w:lang w:val="hu-HU"/>
        </w:rPr>
        <w:t xml:space="preserve">által fizetendő késedelmi kamat mértéke megegyezik a Ptk.-ban meghatározott késedelmi kamattal. </w:t>
      </w:r>
      <w:r w:rsidR="00BA23E8">
        <w:rPr>
          <w:lang w:val="hu-HU"/>
        </w:rPr>
        <w:t xml:space="preserve">A </w:t>
      </w:r>
      <w:r w:rsidR="00A96C8B" w:rsidRPr="002502FB">
        <w:rPr>
          <w:lang w:val="hu-HU"/>
        </w:rPr>
        <w:t xml:space="preserve">Kereskedő késedelmes fizetés esetén behajtási </w:t>
      </w:r>
      <w:r w:rsidR="00A96C8B" w:rsidRPr="00DE2687">
        <w:rPr>
          <w:lang w:val="hu-HU"/>
        </w:rPr>
        <w:t xml:space="preserve">költségátalányt </w:t>
      </w:r>
      <w:r w:rsidR="00A96C8B" w:rsidRPr="00CE603A">
        <w:rPr>
          <w:lang w:val="hu-HU"/>
        </w:rPr>
        <w:t>számít</w:t>
      </w:r>
      <w:r w:rsidR="00DE2687">
        <w:rPr>
          <w:lang w:val="hu-HU"/>
        </w:rPr>
        <w:t>hat</w:t>
      </w:r>
      <w:r w:rsidR="00A96C8B" w:rsidRPr="00CE603A">
        <w:rPr>
          <w:lang w:val="hu-HU"/>
        </w:rPr>
        <w:t xml:space="preserve"> fel</w:t>
      </w:r>
      <w:r w:rsidR="004F274E" w:rsidRPr="00DE2687">
        <w:rPr>
          <w:lang w:val="hu-HU"/>
        </w:rPr>
        <w:t xml:space="preserve"> a</w:t>
      </w:r>
      <w:r w:rsidR="004F274E" w:rsidRPr="004F274E">
        <w:rPr>
          <w:lang w:val="hu-HU"/>
        </w:rPr>
        <w:t xml:space="preserve"> behajtási költségátalányról </w:t>
      </w:r>
      <w:r w:rsidR="004F274E">
        <w:rPr>
          <w:lang w:val="hu-HU"/>
        </w:rPr>
        <w:t>szóló</w:t>
      </w:r>
      <w:r w:rsidR="00A96C8B" w:rsidRPr="002502FB">
        <w:rPr>
          <w:lang w:val="hu-HU"/>
        </w:rPr>
        <w:t xml:space="preserve"> </w:t>
      </w:r>
      <w:r w:rsidR="004F274E">
        <w:rPr>
          <w:lang w:val="hu-HU"/>
        </w:rPr>
        <w:t xml:space="preserve">2016. évi IX. törvény rendelkezései szerint. </w:t>
      </w:r>
    </w:p>
    <w:p w14:paraId="5769BD64" w14:textId="5F61F4D3" w:rsidR="00710B85" w:rsidRPr="001B7B89" w:rsidRDefault="00710B85" w:rsidP="003D028A">
      <w:pPr>
        <w:pStyle w:val="Schedule1"/>
        <w:keepNext/>
        <w:keepLines/>
        <w:numPr>
          <w:ilvl w:val="0"/>
          <w:numId w:val="101"/>
        </w:numPr>
        <w:rPr>
          <w:b/>
          <w:lang w:val="hu-HU"/>
        </w:rPr>
      </w:pPr>
      <w:r w:rsidRPr="001B7B89">
        <w:rPr>
          <w:b/>
          <w:lang w:val="hu-HU"/>
        </w:rPr>
        <w:t>A villamos energia adásvételi szerződés megszűnése és megszüntetése</w:t>
      </w:r>
      <w:r w:rsidR="0058358E">
        <w:rPr>
          <w:b/>
          <w:lang w:val="hu-HU"/>
        </w:rPr>
        <w:t>, meghosszabbítása</w:t>
      </w:r>
    </w:p>
    <w:p w14:paraId="0E938A56" w14:textId="77777777" w:rsidR="00710B85" w:rsidRPr="00424B55" w:rsidRDefault="00710B85" w:rsidP="003D028A">
      <w:pPr>
        <w:pStyle w:val="Body1"/>
        <w:keepNext/>
        <w:keepLines/>
        <w:rPr>
          <w:lang w:val="hu-HU"/>
        </w:rPr>
      </w:pPr>
      <w:r w:rsidRPr="00424B55">
        <w:rPr>
          <w:lang w:val="hu-HU"/>
        </w:rPr>
        <w:t xml:space="preserve">A villamos energia adásvételi </w:t>
      </w:r>
      <w:r w:rsidR="007A6F6E" w:rsidRPr="00424B55">
        <w:rPr>
          <w:lang w:val="hu-HU"/>
        </w:rPr>
        <w:t xml:space="preserve">szerződés az alábbi esetekben </w:t>
      </w:r>
      <w:proofErr w:type="spellStart"/>
      <w:r w:rsidR="007A6F6E" w:rsidRPr="00424B55">
        <w:rPr>
          <w:lang w:val="hu-HU"/>
        </w:rPr>
        <w:t>szűn</w:t>
      </w:r>
      <w:r w:rsidR="006C4439">
        <w:rPr>
          <w:lang w:val="hu-HU"/>
        </w:rPr>
        <w:t>tethető</w:t>
      </w:r>
      <w:proofErr w:type="spellEnd"/>
      <w:r w:rsidR="006C4439">
        <w:rPr>
          <w:lang w:val="hu-HU"/>
        </w:rPr>
        <w:t xml:space="preserve"> </w:t>
      </w:r>
      <w:r w:rsidR="007A6F6E" w:rsidRPr="00424B55">
        <w:rPr>
          <w:lang w:val="hu-HU"/>
        </w:rPr>
        <w:t>meg:</w:t>
      </w:r>
    </w:p>
    <w:p w14:paraId="4D2EB306" w14:textId="77777777" w:rsidR="00710B85" w:rsidRPr="00CD3D61" w:rsidRDefault="00710B85" w:rsidP="005F1170">
      <w:pPr>
        <w:pStyle w:val="roman2"/>
        <w:rPr>
          <w:lang w:val="hu-HU"/>
        </w:rPr>
      </w:pPr>
      <w:r w:rsidRPr="00CD3D61">
        <w:rPr>
          <w:lang w:val="hu-HU"/>
        </w:rPr>
        <w:t>a Felek közös megegyezésével, a Felek megállapodásában meghatározott időpontban;</w:t>
      </w:r>
    </w:p>
    <w:p w14:paraId="1396C659" w14:textId="77777777" w:rsidR="00710B85" w:rsidRPr="00CD3D61" w:rsidRDefault="00710B85" w:rsidP="005F1170">
      <w:pPr>
        <w:pStyle w:val="roman2"/>
        <w:rPr>
          <w:lang w:val="hu-HU"/>
        </w:rPr>
      </w:pPr>
      <w:r w:rsidRPr="00CD3D61">
        <w:rPr>
          <w:lang w:val="hu-HU"/>
        </w:rPr>
        <w:t xml:space="preserve">a Felek valamelyike általi rendes felmondás által; </w:t>
      </w:r>
    </w:p>
    <w:p w14:paraId="1A43FDA8" w14:textId="77777777" w:rsidR="00710B85" w:rsidRPr="00CD3D61" w:rsidRDefault="00710B85" w:rsidP="005F1170">
      <w:pPr>
        <w:pStyle w:val="roman2"/>
        <w:rPr>
          <w:lang w:val="hu-HU"/>
        </w:rPr>
      </w:pPr>
      <w:r w:rsidRPr="00CD3D61">
        <w:rPr>
          <w:lang w:val="hu-HU"/>
        </w:rPr>
        <w:t>a Felek valamelyike általi rendkívüli felmondás által</w:t>
      </w:r>
      <w:r w:rsidR="003D028A">
        <w:rPr>
          <w:lang w:val="hu-HU"/>
        </w:rPr>
        <w:t xml:space="preserve"> súlyos szerződésszegés esetén</w:t>
      </w:r>
      <w:r w:rsidRPr="00CD3D61">
        <w:rPr>
          <w:lang w:val="hu-HU"/>
        </w:rPr>
        <w:t>; vagy</w:t>
      </w:r>
    </w:p>
    <w:p w14:paraId="16550A10" w14:textId="7AC7237B" w:rsidR="004D6A66" w:rsidRDefault="00710B85" w:rsidP="004D6A66">
      <w:pPr>
        <w:pStyle w:val="roman2"/>
        <w:rPr>
          <w:lang w:val="hu-HU"/>
        </w:rPr>
      </w:pPr>
      <w:r w:rsidRPr="00CD3D61">
        <w:rPr>
          <w:lang w:val="hu-HU"/>
        </w:rPr>
        <w:t xml:space="preserve">a Felek </w:t>
      </w:r>
      <w:proofErr w:type="spellStart"/>
      <w:r w:rsidRPr="00CD3D61">
        <w:rPr>
          <w:lang w:val="hu-HU"/>
        </w:rPr>
        <w:t>bármelyike</w:t>
      </w:r>
      <w:proofErr w:type="spellEnd"/>
      <w:r w:rsidRPr="00CD3D61">
        <w:rPr>
          <w:lang w:val="hu-HU"/>
        </w:rPr>
        <w:t xml:space="preserve"> által </w:t>
      </w:r>
      <w:proofErr w:type="spellStart"/>
      <w:r w:rsidRPr="00CD3D61">
        <w:rPr>
          <w:lang w:val="hu-HU"/>
        </w:rPr>
        <w:t>Vis</w:t>
      </w:r>
      <w:proofErr w:type="spellEnd"/>
      <w:r w:rsidRPr="00CD3D61">
        <w:rPr>
          <w:lang w:val="hu-HU"/>
        </w:rPr>
        <w:t xml:space="preserve"> Maior esemény 60 (hatvan) napo</w:t>
      </w:r>
      <w:r w:rsidR="00EB2621">
        <w:rPr>
          <w:lang w:val="hu-HU"/>
        </w:rPr>
        <w:t>t meghaladó folyamatos</w:t>
      </w:r>
      <w:r w:rsidRPr="00CD3D61">
        <w:rPr>
          <w:lang w:val="hu-HU"/>
        </w:rPr>
        <w:t xml:space="preserve"> fennállására</w:t>
      </w:r>
      <w:r w:rsidR="00EB2621">
        <w:rPr>
          <w:lang w:val="hu-HU"/>
        </w:rPr>
        <w:t xml:space="preserve"> vagy 12 (tizenkét) hónapon belül összesen 60 (hatvan) napot meghaladó időtartamára </w:t>
      </w:r>
      <w:r w:rsidRPr="00CD3D61">
        <w:rPr>
          <w:lang w:val="hu-HU"/>
        </w:rPr>
        <w:t>tekintettel történő felmondással.</w:t>
      </w:r>
    </w:p>
    <w:p w14:paraId="44A9285C" w14:textId="6E763197" w:rsidR="004D6A66" w:rsidRPr="004D6A66" w:rsidRDefault="004D6A66" w:rsidP="004D6A66">
      <w:pPr>
        <w:pStyle w:val="roman2"/>
        <w:numPr>
          <w:ilvl w:val="0"/>
          <w:numId w:val="0"/>
        </w:numPr>
        <w:ind w:left="567"/>
        <w:rPr>
          <w:lang w:val="hu-HU"/>
        </w:rPr>
      </w:pPr>
      <w:commentRangeStart w:id="92"/>
      <w:r>
        <w:rPr>
          <w:lang w:val="hu-HU"/>
        </w:rPr>
        <w:t xml:space="preserve">A határozott időtartamú szerződés megszűnik a </w:t>
      </w:r>
      <w:r w:rsidR="00524494">
        <w:rPr>
          <w:lang w:val="hu-HU"/>
        </w:rPr>
        <w:t>határozott időtartam lejáratának napján. A határozott időtartamú szerződés rendes felmondással nem mondható fel</w:t>
      </w:r>
      <w:commentRangeEnd w:id="92"/>
      <w:r w:rsidR="00524494">
        <w:rPr>
          <w:rStyle w:val="Jegyzethivatkozs"/>
        </w:rPr>
        <w:commentReference w:id="92"/>
      </w:r>
      <w:r w:rsidR="00524494">
        <w:rPr>
          <w:lang w:val="hu-HU"/>
        </w:rPr>
        <w:t>.</w:t>
      </w:r>
    </w:p>
    <w:p w14:paraId="2B0B34E0" w14:textId="77777777" w:rsidR="003D028A" w:rsidRDefault="003D028A" w:rsidP="005F1170">
      <w:pPr>
        <w:pStyle w:val="Schedule2"/>
        <w:rPr>
          <w:lang w:val="hu-HU"/>
        </w:rPr>
      </w:pPr>
      <w:r>
        <w:rPr>
          <w:lang w:val="hu-HU"/>
        </w:rPr>
        <w:t>A rendes felmondás szabályai</w:t>
      </w:r>
    </w:p>
    <w:p w14:paraId="67F83A75" w14:textId="70ABB468" w:rsidR="00A96C8B" w:rsidRDefault="009D3E2B" w:rsidP="00A96C8B">
      <w:pPr>
        <w:pStyle w:val="Body2"/>
        <w:rPr>
          <w:lang w:val="hu-HU"/>
        </w:rPr>
      </w:pPr>
      <w:r w:rsidRPr="009D3E2B">
        <w:rPr>
          <w:lang w:val="hu-HU"/>
        </w:rPr>
        <w:t>A</w:t>
      </w:r>
      <w:r w:rsidR="00903A01">
        <w:rPr>
          <w:lang w:val="hu-HU"/>
        </w:rPr>
        <w:t xml:space="preserve"> Felek </w:t>
      </w:r>
      <w:proofErr w:type="spellStart"/>
      <w:r w:rsidR="00903A01">
        <w:rPr>
          <w:lang w:val="hu-HU"/>
        </w:rPr>
        <w:t>bármelyike</w:t>
      </w:r>
      <w:proofErr w:type="spellEnd"/>
      <w:r w:rsidR="00903A01">
        <w:rPr>
          <w:lang w:val="hu-HU"/>
        </w:rPr>
        <w:t xml:space="preserve"> felmondhatja</w:t>
      </w:r>
      <w:r w:rsidRPr="009D3E2B">
        <w:rPr>
          <w:lang w:val="hu-HU"/>
        </w:rPr>
        <w:t xml:space="preserve"> </w:t>
      </w:r>
      <w:r w:rsidR="00DE2687">
        <w:rPr>
          <w:lang w:val="hu-HU"/>
        </w:rPr>
        <w:t>a villamos energia adásvételi</w:t>
      </w:r>
      <w:r w:rsidRPr="009D3E2B">
        <w:rPr>
          <w:lang w:val="hu-HU"/>
        </w:rPr>
        <w:t xml:space="preserve"> </w:t>
      </w:r>
      <w:r>
        <w:rPr>
          <w:lang w:val="hu-HU"/>
        </w:rPr>
        <w:t>szerződést</w:t>
      </w:r>
      <w:r w:rsidRPr="009D3E2B">
        <w:rPr>
          <w:lang w:val="hu-HU"/>
        </w:rPr>
        <w:t xml:space="preserve"> rendes felmondás útján, a másik Félhez intézett írásbeli felmondási nyilatkozat útján, a felmondási nyilatkozat másik Fél által tör</w:t>
      </w:r>
      <w:r>
        <w:rPr>
          <w:lang w:val="hu-HU"/>
        </w:rPr>
        <w:t xml:space="preserve">ténő kézhezvételétől számított </w:t>
      </w:r>
      <w:commentRangeStart w:id="93"/>
      <w:r>
        <w:rPr>
          <w:lang w:val="hu-HU"/>
        </w:rPr>
        <w:t>60</w:t>
      </w:r>
      <w:r w:rsidRPr="009D3E2B">
        <w:rPr>
          <w:lang w:val="hu-HU"/>
        </w:rPr>
        <w:t xml:space="preserve"> (</w:t>
      </w:r>
      <w:r>
        <w:rPr>
          <w:lang w:val="hu-HU"/>
        </w:rPr>
        <w:t>hatvan) napos</w:t>
      </w:r>
      <w:r w:rsidRPr="009D3E2B">
        <w:rPr>
          <w:lang w:val="hu-HU"/>
        </w:rPr>
        <w:t xml:space="preserve"> felmondási idővel</w:t>
      </w:r>
      <w:r>
        <w:rPr>
          <w:lang w:val="hu-HU"/>
        </w:rPr>
        <w:t xml:space="preserve"> a</w:t>
      </w:r>
      <w:r w:rsidR="005D76FA">
        <w:rPr>
          <w:lang w:val="hu-HU"/>
        </w:rPr>
        <w:t xml:space="preserve"> felmondási idő leteltét</w:t>
      </w:r>
      <w:r>
        <w:rPr>
          <w:lang w:val="hu-HU"/>
        </w:rPr>
        <w:t xml:space="preserve"> </w:t>
      </w:r>
      <w:r w:rsidR="005D76FA">
        <w:rPr>
          <w:lang w:val="hu-HU"/>
        </w:rPr>
        <w:t xml:space="preserve">követő </w:t>
      </w:r>
      <w:r>
        <w:rPr>
          <w:lang w:val="hu-HU"/>
        </w:rPr>
        <w:t>hónap első napjára</w:t>
      </w:r>
      <w:r w:rsidRPr="009D3E2B">
        <w:rPr>
          <w:lang w:val="hu-HU"/>
        </w:rPr>
        <w:t>.</w:t>
      </w:r>
      <w:commentRangeEnd w:id="93"/>
      <w:r w:rsidR="00B41B53">
        <w:rPr>
          <w:rStyle w:val="Jegyzethivatkozs"/>
        </w:rPr>
        <w:commentReference w:id="93"/>
      </w:r>
    </w:p>
    <w:p w14:paraId="251EC658" w14:textId="77777777" w:rsidR="005F1170" w:rsidRDefault="005F1170" w:rsidP="005F1170">
      <w:pPr>
        <w:pStyle w:val="Schedule2"/>
        <w:rPr>
          <w:lang w:val="hu-HU"/>
        </w:rPr>
      </w:pPr>
      <w:r>
        <w:rPr>
          <w:lang w:val="hu-HU"/>
        </w:rPr>
        <w:t>A felmondás jogkövetkezményei</w:t>
      </w:r>
    </w:p>
    <w:p w14:paraId="28ABF783" w14:textId="77777777" w:rsidR="005F1170" w:rsidRPr="005F1170" w:rsidRDefault="005F1170" w:rsidP="005F1170">
      <w:pPr>
        <w:pStyle w:val="Schedule3"/>
        <w:rPr>
          <w:lang w:val="hu-HU"/>
        </w:rPr>
      </w:pPr>
      <w:r>
        <w:rPr>
          <w:lang w:val="hu-HU"/>
        </w:rPr>
        <w:t xml:space="preserve">A felek kötelesek a felmondás </w:t>
      </w:r>
      <w:r w:rsidR="006F1AED">
        <w:rPr>
          <w:lang w:val="hu-HU"/>
        </w:rPr>
        <w:t xml:space="preserve">időpontjáig teljesített szolgáltatásokkal </w:t>
      </w:r>
      <w:proofErr w:type="gramStart"/>
      <w:r w:rsidR="006F1AED">
        <w:rPr>
          <w:lang w:val="hu-HU"/>
        </w:rPr>
        <w:t>teljes körűen</w:t>
      </w:r>
      <w:proofErr w:type="gramEnd"/>
      <w:r w:rsidR="006F1AED">
        <w:rPr>
          <w:lang w:val="hu-HU"/>
        </w:rPr>
        <w:t xml:space="preserve"> elszámolni.</w:t>
      </w:r>
    </w:p>
    <w:p w14:paraId="7164F3F1" w14:textId="2AC49CF8" w:rsidR="00595386" w:rsidRDefault="00595386" w:rsidP="005A5A0C">
      <w:pPr>
        <w:pStyle w:val="Schedule3"/>
        <w:rPr>
          <w:lang w:val="hu-HU"/>
        </w:rPr>
      </w:pPr>
      <w:bookmarkStart w:id="94" w:name="_Ref195273355"/>
      <w:r w:rsidRPr="00595386">
        <w:rPr>
          <w:lang w:val="hu-HU"/>
        </w:rPr>
        <w:t xml:space="preserve">Lakossági fogyasztónak és a kis- és középvállalkozásokról, fejlődésük támogatásáról szóló törvény szerinti kisvállalkozásnak nem minősülő </w:t>
      </w:r>
      <w:r>
        <w:rPr>
          <w:lang w:val="hu-HU"/>
        </w:rPr>
        <w:t>F</w:t>
      </w:r>
      <w:r w:rsidRPr="00595386">
        <w:rPr>
          <w:lang w:val="hu-HU"/>
        </w:rPr>
        <w:t xml:space="preserve">elhasználóval szemben szerződésmegszüntetési díj kizárólag határozott idejű és rögzített </w:t>
      </w:r>
      <w:proofErr w:type="spellStart"/>
      <w:r w:rsidRPr="00595386">
        <w:rPr>
          <w:lang w:val="hu-HU"/>
        </w:rPr>
        <w:t>áras</w:t>
      </w:r>
      <w:proofErr w:type="spellEnd"/>
      <w:r w:rsidRPr="00595386">
        <w:rPr>
          <w:lang w:val="hu-HU"/>
        </w:rPr>
        <w:t xml:space="preserve"> szerződés lejárat előtti, a </w:t>
      </w:r>
      <w:r w:rsidR="00347855">
        <w:rPr>
          <w:lang w:val="hu-HU"/>
        </w:rPr>
        <w:t>F</w:t>
      </w:r>
      <w:r w:rsidRPr="00595386">
        <w:rPr>
          <w:lang w:val="hu-HU"/>
        </w:rPr>
        <w:t xml:space="preserve">elhasználó általi felmondása esetén </w:t>
      </w:r>
      <w:r w:rsidRPr="00595386">
        <w:rPr>
          <w:lang w:val="hu-HU"/>
        </w:rPr>
        <w:lastRenderedPageBreak/>
        <w:t xml:space="preserve">számítható fel, ha a szerződés rendelkezik a szerződésmegszüntetési díjról, valamint számításának módjáról és arról a szerződéskötést megelőzően a </w:t>
      </w:r>
      <w:r w:rsidR="00C8063E">
        <w:rPr>
          <w:lang w:val="hu-HU"/>
        </w:rPr>
        <w:t>F</w:t>
      </w:r>
      <w:r w:rsidRPr="00595386">
        <w:rPr>
          <w:lang w:val="hu-HU"/>
        </w:rPr>
        <w:t>elhasználó egyértelmű tájékoztatást kapott.</w:t>
      </w:r>
      <w:bookmarkEnd w:id="94"/>
    </w:p>
    <w:p w14:paraId="702549D6" w14:textId="47D1D96B" w:rsidR="005A5A0C" w:rsidRDefault="005A5A0C" w:rsidP="005A5A0C">
      <w:pPr>
        <w:pStyle w:val="Schedule3"/>
        <w:rPr>
          <w:lang w:val="hu-HU"/>
        </w:rPr>
      </w:pPr>
      <w:r w:rsidRPr="005A5A0C">
        <w:rPr>
          <w:lang w:val="hu-HU"/>
        </w:rPr>
        <w:t xml:space="preserve">Amennyiben a </w:t>
      </w:r>
      <w:r>
        <w:rPr>
          <w:lang w:val="hu-HU"/>
        </w:rPr>
        <w:t xml:space="preserve">Felhasználó </w:t>
      </w:r>
      <w:r w:rsidR="00DE2687">
        <w:rPr>
          <w:lang w:val="hu-HU"/>
        </w:rPr>
        <w:t xml:space="preserve">a </w:t>
      </w:r>
      <w:r w:rsidR="00165486">
        <w:rPr>
          <w:lang w:val="hu-HU"/>
        </w:rPr>
        <w:t xml:space="preserve">fenti </w:t>
      </w:r>
      <w:r w:rsidR="00165486">
        <w:rPr>
          <w:lang w:val="hu-HU"/>
        </w:rPr>
        <w:fldChar w:fldCharType="begin"/>
      </w:r>
      <w:r w:rsidR="00165486">
        <w:rPr>
          <w:lang w:val="hu-HU"/>
        </w:rPr>
        <w:instrText xml:space="preserve"> REF _Ref195273355 \r \h </w:instrText>
      </w:r>
      <w:r w:rsidR="00165486">
        <w:rPr>
          <w:lang w:val="hu-HU"/>
        </w:rPr>
      </w:r>
      <w:r w:rsidR="00165486">
        <w:rPr>
          <w:lang w:val="hu-HU"/>
        </w:rPr>
        <w:fldChar w:fldCharType="separate"/>
      </w:r>
      <w:r w:rsidR="00EC1B91">
        <w:rPr>
          <w:lang w:val="hu-HU"/>
        </w:rPr>
        <w:t>3.2.2</w:t>
      </w:r>
      <w:r w:rsidR="00165486">
        <w:rPr>
          <w:lang w:val="hu-HU"/>
        </w:rPr>
        <w:fldChar w:fldCharType="end"/>
      </w:r>
      <w:r w:rsidR="00165486">
        <w:rPr>
          <w:lang w:val="hu-HU"/>
        </w:rPr>
        <w:t xml:space="preserve"> szerinti</w:t>
      </w:r>
      <w:r w:rsidR="00DE2687">
        <w:rPr>
          <w:lang w:val="hu-HU"/>
        </w:rPr>
        <w:t xml:space="preserve"> villamos energia adásvételi</w:t>
      </w:r>
      <w:r w:rsidR="00DE2687" w:rsidRPr="009D3E2B">
        <w:rPr>
          <w:lang w:val="hu-HU"/>
        </w:rPr>
        <w:t xml:space="preserve"> </w:t>
      </w:r>
      <w:r>
        <w:rPr>
          <w:lang w:val="hu-HU"/>
        </w:rPr>
        <w:t xml:space="preserve">szerződést </w:t>
      </w:r>
      <w:r w:rsidRPr="005A5A0C">
        <w:rPr>
          <w:lang w:val="hu-HU"/>
        </w:rPr>
        <w:t>rendes felmondás útján felmond</w:t>
      </w:r>
      <w:r>
        <w:rPr>
          <w:lang w:val="hu-HU"/>
        </w:rPr>
        <w:t xml:space="preserve">ja, abban az esetben köteles a Kereskedőnek </w:t>
      </w:r>
      <w:commentRangeStart w:id="95"/>
      <w:r w:rsidR="00C20428">
        <w:rPr>
          <w:lang w:val="hu-HU"/>
        </w:rPr>
        <w:t>meghiúsulási kötbérként</w:t>
      </w:r>
      <w:r w:rsidRPr="005A5A0C">
        <w:rPr>
          <w:lang w:val="hu-HU"/>
        </w:rPr>
        <w:t xml:space="preserve"> </w:t>
      </w:r>
      <w:commentRangeEnd w:id="95"/>
      <w:r w:rsidR="009F3DB7">
        <w:rPr>
          <w:rStyle w:val="Jegyzethivatkozs"/>
        </w:rPr>
        <w:commentReference w:id="95"/>
      </w:r>
      <w:r w:rsidRPr="005A5A0C">
        <w:rPr>
          <w:lang w:val="hu-HU"/>
        </w:rPr>
        <w:t>meg</w:t>
      </w:r>
      <w:r>
        <w:rPr>
          <w:lang w:val="hu-HU"/>
        </w:rPr>
        <w:t>fizetni a felmondással érintett s</w:t>
      </w:r>
      <w:r w:rsidRPr="005A5A0C">
        <w:rPr>
          <w:lang w:val="hu-HU"/>
        </w:rPr>
        <w:t xml:space="preserve">zerződés </w:t>
      </w:r>
      <w:r w:rsidR="00DE2687">
        <w:rPr>
          <w:lang w:val="hu-HU"/>
        </w:rPr>
        <w:t xml:space="preserve">alapján a szerződés megszűnésének </w:t>
      </w:r>
      <w:r w:rsidRPr="005A5A0C">
        <w:rPr>
          <w:lang w:val="hu-HU"/>
        </w:rPr>
        <w:t xml:space="preserve">időpontjától az adott </w:t>
      </w:r>
      <w:r>
        <w:rPr>
          <w:lang w:val="hu-HU"/>
        </w:rPr>
        <w:t xml:space="preserve">szerződés </w:t>
      </w:r>
      <w:r w:rsidRPr="005A5A0C">
        <w:rPr>
          <w:lang w:val="hu-HU"/>
        </w:rPr>
        <w:t>időtartamának lejárt</w:t>
      </w:r>
      <w:r w:rsidR="00A60AE8">
        <w:rPr>
          <w:lang w:val="hu-HU"/>
        </w:rPr>
        <w:t>áig még</w:t>
      </w:r>
      <w:r w:rsidRPr="005A5A0C">
        <w:rPr>
          <w:lang w:val="hu-HU"/>
        </w:rPr>
        <w:t xml:space="preserve"> </w:t>
      </w:r>
      <w:r w:rsidR="00DE2687">
        <w:rPr>
          <w:lang w:val="hu-HU"/>
        </w:rPr>
        <w:t xml:space="preserve">várhatóan </w:t>
      </w:r>
      <w:r w:rsidRPr="005A5A0C">
        <w:rPr>
          <w:lang w:val="hu-HU"/>
        </w:rPr>
        <w:t>leszállítandó villamos energia mennyiség</w:t>
      </w:r>
      <w:r w:rsidR="00A60AE8">
        <w:rPr>
          <w:lang w:val="hu-HU"/>
        </w:rPr>
        <w:t xml:space="preserve"> és Villamos Energia Egységár szorzatának megfelelő</w:t>
      </w:r>
      <w:r w:rsidRPr="005A5A0C">
        <w:rPr>
          <w:lang w:val="hu-HU"/>
        </w:rPr>
        <w:t xml:space="preserve"> öss</w:t>
      </w:r>
      <w:r w:rsidR="00A60AE8">
        <w:rPr>
          <w:lang w:val="hu-HU"/>
        </w:rPr>
        <w:t>zeg 80 (nyolcvan) százalékát</w:t>
      </w:r>
      <w:r w:rsidR="00C20428">
        <w:rPr>
          <w:lang w:val="hu-HU"/>
        </w:rPr>
        <w:t xml:space="preserve">. </w:t>
      </w:r>
      <w:r w:rsidR="00DE2687">
        <w:rPr>
          <w:lang w:val="hu-HU"/>
        </w:rPr>
        <w:t>A várhatóan leszállítandó villamos energia mennyiség – a szerződés típusától függően – a Becsült Mennyiség vagy a Szerződött Mennyiség alapulvételével kerül meghatározásra.</w:t>
      </w:r>
    </w:p>
    <w:p w14:paraId="4F63D063" w14:textId="4FD2A71D" w:rsidR="0058358E" w:rsidRPr="0058358E" w:rsidRDefault="0058358E" w:rsidP="00CE603A">
      <w:pPr>
        <w:pStyle w:val="Schedule2"/>
        <w:rPr>
          <w:lang w:val="hu-HU"/>
        </w:rPr>
      </w:pPr>
      <w:r>
        <w:rPr>
          <w:lang w:val="hu-HU"/>
        </w:rPr>
        <w:t>A villamos energia adásvételi szerződés meghosszabbítása</w:t>
      </w:r>
    </w:p>
    <w:p w14:paraId="49922BEF" w14:textId="210ADD22" w:rsidR="0058358E" w:rsidRDefault="0058358E" w:rsidP="00CE603A">
      <w:pPr>
        <w:pStyle w:val="Body2"/>
        <w:rPr>
          <w:lang w:val="hu-HU"/>
        </w:rPr>
      </w:pPr>
      <w:r>
        <w:rPr>
          <w:lang w:val="hu-HU"/>
        </w:rPr>
        <w:t>A Felek a</w:t>
      </w:r>
      <w:r w:rsidR="006E00D8">
        <w:rPr>
          <w:lang w:val="hu-HU"/>
        </w:rPr>
        <w:t xml:space="preserve"> határozott időtartamú</w:t>
      </w:r>
      <w:r>
        <w:rPr>
          <w:lang w:val="hu-HU"/>
        </w:rPr>
        <w:t xml:space="preserve"> villamos energia adásvételi szerződést a VET Vhr. 22/D.§-</w:t>
      </w:r>
      <w:proofErr w:type="spellStart"/>
      <w:r>
        <w:rPr>
          <w:lang w:val="hu-HU"/>
        </w:rPr>
        <w:t>ában</w:t>
      </w:r>
      <w:proofErr w:type="spellEnd"/>
      <w:r>
        <w:rPr>
          <w:lang w:val="hu-HU"/>
        </w:rPr>
        <w:t xml:space="preserve"> foglaltak </w:t>
      </w:r>
      <w:proofErr w:type="gramStart"/>
      <w:r>
        <w:rPr>
          <w:lang w:val="hu-HU"/>
        </w:rPr>
        <w:t>figyelembe vételével</w:t>
      </w:r>
      <w:proofErr w:type="gramEnd"/>
      <w:r>
        <w:rPr>
          <w:lang w:val="hu-HU"/>
        </w:rPr>
        <w:t xml:space="preserve"> hosszabbíthatják meg.</w:t>
      </w:r>
    </w:p>
    <w:p w14:paraId="618E89D5" w14:textId="77777777" w:rsidR="00710B85" w:rsidRDefault="00FE45E1" w:rsidP="00424B55">
      <w:pPr>
        <w:pStyle w:val="Schedule1"/>
        <w:numPr>
          <w:ilvl w:val="0"/>
          <w:numId w:val="101"/>
        </w:numPr>
        <w:rPr>
          <w:b/>
          <w:lang w:val="hu-HU"/>
        </w:rPr>
      </w:pPr>
      <w:r>
        <w:rPr>
          <w:b/>
          <w:lang w:val="hu-HU"/>
        </w:rPr>
        <w:t>A szerződésszegés jogkövetkezményei</w:t>
      </w:r>
    </w:p>
    <w:p w14:paraId="344A8A38" w14:textId="77777777" w:rsidR="003D028A" w:rsidRPr="003D028A" w:rsidRDefault="003D028A" w:rsidP="003D028A">
      <w:pPr>
        <w:pStyle w:val="Schedule2"/>
        <w:numPr>
          <w:ilvl w:val="1"/>
          <w:numId w:val="101"/>
        </w:numPr>
        <w:rPr>
          <w:b/>
          <w:lang w:val="hu-HU"/>
        </w:rPr>
      </w:pPr>
      <w:r>
        <w:rPr>
          <w:b/>
          <w:lang w:val="hu-HU"/>
        </w:rPr>
        <w:t>A szerződésszegés általános jogkövetkezménye: k</w:t>
      </w:r>
      <w:r w:rsidRPr="003D028A">
        <w:rPr>
          <w:b/>
          <w:lang w:val="hu-HU"/>
        </w:rPr>
        <w:t>ártérítés</w:t>
      </w:r>
    </w:p>
    <w:p w14:paraId="2AA55804" w14:textId="61B69CB7" w:rsidR="003D028A" w:rsidRDefault="003D028A" w:rsidP="003D028A">
      <w:pPr>
        <w:pStyle w:val="Schedule3"/>
        <w:numPr>
          <w:ilvl w:val="2"/>
          <w:numId w:val="101"/>
        </w:numPr>
        <w:rPr>
          <w:lang w:val="hu-HU"/>
        </w:rPr>
      </w:pPr>
      <w:r w:rsidRPr="00CD3D61">
        <w:rPr>
          <w:lang w:val="hu-HU"/>
        </w:rPr>
        <w:t>A szerződésszeg</w:t>
      </w:r>
      <w:r>
        <w:rPr>
          <w:lang w:val="hu-HU"/>
        </w:rPr>
        <w:t xml:space="preserve">ő </w:t>
      </w:r>
      <w:r w:rsidRPr="00CD3D61">
        <w:rPr>
          <w:lang w:val="hu-HU"/>
        </w:rPr>
        <w:t xml:space="preserve">fél köteles </w:t>
      </w:r>
      <w:r>
        <w:rPr>
          <w:lang w:val="hu-HU"/>
        </w:rPr>
        <w:t xml:space="preserve">a másik fél részére </w:t>
      </w:r>
      <w:r w:rsidRPr="00CD3D61">
        <w:rPr>
          <w:lang w:val="hu-HU"/>
        </w:rPr>
        <w:t xml:space="preserve">kártérítést nyújtani és mentesíteni </w:t>
      </w:r>
      <w:r>
        <w:rPr>
          <w:lang w:val="hu-HU"/>
        </w:rPr>
        <w:t xml:space="preserve">valamennyi, a szerződésszegéssel közvetlen összefüggésben </w:t>
      </w:r>
      <w:r w:rsidRPr="00CD3D61">
        <w:rPr>
          <w:lang w:val="hu-HU"/>
        </w:rPr>
        <w:t>felmerült</w:t>
      </w:r>
      <w:r>
        <w:rPr>
          <w:lang w:val="hu-HU"/>
        </w:rPr>
        <w:t xml:space="preserve"> </w:t>
      </w:r>
      <w:r w:rsidRPr="00CD3D61">
        <w:rPr>
          <w:lang w:val="hu-HU"/>
        </w:rPr>
        <w:t>kár, kiadás és költség alól</w:t>
      </w:r>
      <w:r>
        <w:rPr>
          <w:lang w:val="hu-HU"/>
        </w:rPr>
        <w:t>.</w:t>
      </w:r>
      <w:r w:rsidRPr="00CD3D61">
        <w:rPr>
          <w:lang w:val="hu-HU"/>
        </w:rPr>
        <w:t xml:space="preserve"> </w:t>
      </w:r>
      <w:r>
        <w:rPr>
          <w:lang w:val="hu-HU"/>
        </w:rPr>
        <w:t xml:space="preserve">Az alábbi </w:t>
      </w:r>
      <w:r w:rsidR="001B5BAA">
        <w:rPr>
          <w:lang w:val="hu-HU"/>
        </w:rPr>
        <w:t>4</w:t>
      </w:r>
      <w:r>
        <w:rPr>
          <w:lang w:val="hu-HU"/>
        </w:rPr>
        <w:t>.</w:t>
      </w:r>
      <w:r w:rsidR="001B5BAA">
        <w:rPr>
          <w:lang w:val="hu-HU"/>
        </w:rPr>
        <w:t>1</w:t>
      </w:r>
      <w:r>
        <w:rPr>
          <w:lang w:val="hu-HU"/>
        </w:rPr>
        <w:t xml:space="preserve">.2 pont szerinti esetkört nem érintve a felek kifejezetten kizárják a felelősségüket a másik félnek keletkezett következménykárok, ideértve különösen (de nem kizárólagosan) az elmaradt hasznot és a termelés vagy bevételkiesés tekintetében. </w:t>
      </w:r>
    </w:p>
    <w:p w14:paraId="242E6AD8" w14:textId="5E05E364" w:rsidR="003D028A" w:rsidRPr="00CE603A" w:rsidRDefault="003D028A" w:rsidP="003D028A">
      <w:pPr>
        <w:pStyle w:val="Schedule3"/>
        <w:numPr>
          <w:ilvl w:val="2"/>
          <w:numId w:val="101"/>
        </w:numPr>
        <w:rPr>
          <w:lang w:val="hu-HU"/>
        </w:rPr>
      </w:pPr>
      <w:r w:rsidRPr="00CE603A">
        <w:rPr>
          <w:lang w:val="hu-HU"/>
        </w:rPr>
        <w:t xml:space="preserve">A fenti </w:t>
      </w:r>
      <w:r w:rsidR="009F43CD">
        <w:rPr>
          <w:lang w:val="hu-HU"/>
        </w:rPr>
        <w:t>4.1.1</w:t>
      </w:r>
      <w:r w:rsidRPr="00CE603A">
        <w:rPr>
          <w:lang w:val="hu-HU"/>
        </w:rPr>
        <w:t xml:space="preserve"> pont szerinti felelősségkorlátozás nem vonatkozik az élet, testi épségben okozott károk, valamint a szándékos vagy súlyos gondatlansággal okozott károkért való felelősségre.</w:t>
      </w:r>
    </w:p>
    <w:p w14:paraId="23C5AEB2" w14:textId="77777777" w:rsidR="003D028A" w:rsidRPr="00CD3D61" w:rsidRDefault="003D028A" w:rsidP="003D028A">
      <w:pPr>
        <w:pStyle w:val="Schedule3"/>
        <w:numPr>
          <w:ilvl w:val="2"/>
          <w:numId w:val="101"/>
        </w:numPr>
        <w:rPr>
          <w:lang w:val="hu-HU"/>
        </w:rPr>
      </w:pPr>
      <w:r w:rsidRPr="00CD3D61">
        <w:rPr>
          <w:lang w:val="hu-HU"/>
        </w:rPr>
        <w:t xml:space="preserve">A kártérítési összeget </w:t>
      </w:r>
      <w:r>
        <w:rPr>
          <w:lang w:val="hu-HU"/>
        </w:rPr>
        <w:t xml:space="preserve">minden esetben </w:t>
      </w:r>
      <w:r w:rsidRPr="00CD3D61">
        <w:rPr>
          <w:lang w:val="hu-HU"/>
        </w:rPr>
        <w:t xml:space="preserve">csökkenteni kell az </w:t>
      </w:r>
      <w:r>
        <w:rPr>
          <w:lang w:val="hu-HU"/>
        </w:rPr>
        <w:t>é</w:t>
      </w:r>
      <w:r w:rsidRPr="00CD3D61">
        <w:rPr>
          <w:lang w:val="hu-HU"/>
        </w:rPr>
        <w:t xml:space="preserve">rintett </w:t>
      </w:r>
      <w:r>
        <w:rPr>
          <w:lang w:val="hu-HU"/>
        </w:rPr>
        <w:t>f</w:t>
      </w:r>
      <w:r w:rsidRPr="00CD3D61">
        <w:rPr>
          <w:lang w:val="hu-HU"/>
        </w:rPr>
        <w:t>él részére biztosításból vagy más jogviszonyból harmadik személyektől megtérülő összeggel.</w:t>
      </w:r>
    </w:p>
    <w:p w14:paraId="71CBAE6A" w14:textId="77777777" w:rsidR="003D028A" w:rsidRPr="00CD3D61" w:rsidRDefault="003D028A" w:rsidP="003D028A">
      <w:pPr>
        <w:pStyle w:val="Schedule3"/>
        <w:numPr>
          <w:ilvl w:val="2"/>
          <w:numId w:val="101"/>
        </w:numPr>
        <w:rPr>
          <w:lang w:val="hu-HU"/>
        </w:rPr>
      </w:pPr>
      <w:r w:rsidRPr="00CD3D61">
        <w:rPr>
          <w:lang w:val="hu-HU"/>
        </w:rPr>
        <w:t xml:space="preserve">A </w:t>
      </w:r>
      <w:r>
        <w:rPr>
          <w:lang w:val="hu-HU"/>
        </w:rPr>
        <w:t xml:space="preserve">felek </w:t>
      </w:r>
      <w:r w:rsidRPr="00CD3D61">
        <w:rPr>
          <w:lang w:val="hu-HU"/>
        </w:rPr>
        <w:t>köteles</w:t>
      </w:r>
      <w:r>
        <w:rPr>
          <w:lang w:val="hu-HU"/>
        </w:rPr>
        <w:t>ek</w:t>
      </w:r>
      <w:r w:rsidRPr="00CD3D61">
        <w:rPr>
          <w:lang w:val="hu-HU"/>
        </w:rPr>
        <w:t xml:space="preserve"> eleget tenni az esetlegesen felmerülő károk tekintetében fennálló törvényes kárenyhítési kötelezettségének.</w:t>
      </w:r>
    </w:p>
    <w:p w14:paraId="2DEF0ADA" w14:textId="77777777" w:rsidR="006C4439" w:rsidRDefault="006C4439" w:rsidP="003D028A">
      <w:pPr>
        <w:pStyle w:val="Schedule2"/>
        <w:numPr>
          <w:ilvl w:val="1"/>
          <w:numId w:val="101"/>
        </w:numPr>
        <w:rPr>
          <w:b/>
          <w:lang w:val="hu-HU"/>
        </w:rPr>
      </w:pPr>
      <w:r w:rsidRPr="00424B55">
        <w:rPr>
          <w:b/>
          <w:lang w:val="hu-HU"/>
        </w:rPr>
        <w:t>Rendkívüli felmondás</w:t>
      </w:r>
      <w:r w:rsidR="003D028A">
        <w:rPr>
          <w:b/>
          <w:lang w:val="hu-HU"/>
        </w:rPr>
        <w:t xml:space="preserve"> súlyos szerződésszegés esetén</w:t>
      </w:r>
    </w:p>
    <w:p w14:paraId="468007DD" w14:textId="77777777" w:rsidR="006C4439" w:rsidRPr="00424B55" w:rsidRDefault="006C4439" w:rsidP="006C4439">
      <w:pPr>
        <w:pStyle w:val="Body2"/>
        <w:rPr>
          <w:lang w:val="hu-HU"/>
        </w:rPr>
      </w:pPr>
      <w:r>
        <w:rPr>
          <w:lang w:val="hu-HU"/>
        </w:rPr>
        <w:t>A rendkívüli felmondás joga kizárólag az alábbiakban meghatározott súlyos szerződésszegés esetén gyakorolható a nem szerződésszegő fél által.</w:t>
      </w:r>
    </w:p>
    <w:p w14:paraId="38BA8BBE" w14:textId="77777777" w:rsidR="006C4439" w:rsidRPr="00CD3D61" w:rsidRDefault="006C4439" w:rsidP="003D028A">
      <w:pPr>
        <w:pStyle w:val="Schedule3"/>
        <w:numPr>
          <w:ilvl w:val="2"/>
          <w:numId w:val="101"/>
        </w:numPr>
        <w:rPr>
          <w:lang w:val="hu-HU"/>
        </w:rPr>
      </w:pPr>
      <w:r w:rsidRPr="00CD3D61">
        <w:rPr>
          <w:lang w:val="hu-HU"/>
        </w:rPr>
        <w:t>Rendkívüli felmondás a Kereskedő részéről</w:t>
      </w:r>
    </w:p>
    <w:p w14:paraId="678FC56C" w14:textId="77777777" w:rsidR="006C4439" w:rsidRPr="00CD3D61" w:rsidRDefault="006C4439" w:rsidP="006C4439">
      <w:pPr>
        <w:pStyle w:val="Body3"/>
        <w:rPr>
          <w:lang w:val="hu-HU"/>
        </w:rPr>
      </w:pPr>
      <w:r w:rsidRPr="00CD3D61">
        <w:rPr>
          <w:lang w:val="hu-HU"/>
        </w:rPr>
        <w:t xml:space="preserve">A Kereskedő rendkívüli felmondás útján, azonnali hatállyal felmondhatja a villamos energia adásvételi szerződést, az alábbi, súlyos szerződésszegésnek minősülő események bármelyikének bekövetkezése esetén, kivéve, ha az ilyen esemény bekövetkezése </w:t>
      </w:r>
      <w:r>
        <w:rPr>
          <w:lang w:val="hu-HU"/>
        </w:rPr>
        <w:t xml:space="preserve">a kizárólag a Kereskedőnek felróható ok vagy </w:t>
      </w:r>
      <w:proofErr w:type="spellStart"/>
      <w:r w:rsidRPr="00CD3D61">
        <w:rPr>
          <w:lang w:val="hu-HU"/>
        </w:rPr>
        <w:t>Vis</w:t>
      </w:r>
      <w:proofErr w:type="spellEnd"/>
      <w:r w:rsidRPr="00CD3D61">
        <w:rPr>
          <w:lang w:val="hu-HU"/>
        </w:rPr>
        <w:t xml:space="preserve"> Maior következménye:</w:t>
      </w:r>
    </w:p>
    <w:p w14:paraId="1195B26E" w14:textId="77777777" w:rsidR="006C4439" w:rsidRPr="00CD3D61" w:rsidRDefault="006C4439" w:rsidP="003D028A">
      <w:pPr>
        <w:pStyle w:val="Schedule4"/>
        <w:numPr>
          <w:ilvl w:val="3"/>
          <w:numId w:val="101"/>
        </w:numPr>
        <w:rPr>
          <w:lang w:val="hu-HU"/>
        </w:rPr>
      </w:pPr>
      <w:r w:rsidRPr="00CD3D61">
        <w:rPr>
          <w:lang w:val="hu-HU"/>
        </w:rPr>
        <w:lastRenderedPageBreak/>
        <w:t>a Felhasználó csődeljárás megindítása iránti kérelmet nyújt be az illetékes bírósághoz; vagy fizetésképtelenségét az illetékes bíróság jogerős végzésben megállapítja és ellene felszámolási eljárás indul vagy a Felhasználó legfőbb szerve jogutód nélküli megszűnést kimondó határozatot hoz;</w:t>
      </w:r>
    </w:p>
    <w:p w14:paraId="36EAD28B" w14:textId="77777777" w:rsidR="006C4439" w:rsidRPr="00CD3D61" w:rsidRDefault="006C4439" w:rsidP="003D028A">
      <w:pPr>
        <w:pStyle w:val="Schedule4"/>
        <w:numPr>
          <w:ilvl w:val="3"/>
          <w:numId w:val="101"/>
        </w:numPr>
        <w:rPr>
          <w:lang w:val="hu-HU"/>
        </w:rPr>
      </w:pPr>
      <w:r w:rsidRPr="00CD3D61">
        <w:rPr>
          <w:lang w:val="hu-HU"/>
        </w:rPr>
        <w:t>a Felhasználó a villamos energia adásvételi szerződés szerinti bármely jogát és/vagy kötelezettségét a Kereskedő előzetes írásbeli hozzájárulása nélkül engedményezi va</w:t>
      </w:r>
      <w:r>
        <w:rPr>
          <w:lang w:val="hu-HU"/>
        </w:rPr>
        <w:t xml:space="preserve">gy átruházza (ide nem értve a jelen ÁSZF-ben kifejezetten </w:t>
      </w:r>
      <w:r w:rsidRPr="00CD3D61">
        <w:rPr>
          <w:lang w:val="hu-HU"/>
        </w:rPr>
        <w:t xml:space="preserve">megengedett engedményezés esetét); </w:t>
      </w:r>
    </w:p>
    <w:p w14:paraId="699BFB41" w14:textId="7FEED783" w:rsidR="006C4439" w:rsidRPr="00CD3D61" w:rsidRDefault="006C4439" w:rsidP="003D028A">
      <w:pPr>
        <w:pStyle w:val="Schedule4"/>
        <w:numPr>
          <w:ilvl w:val="3"/>
          <w:numId w:val="101"/>
        </w:numPr>
        <w:rPr>
          <w:lang w:val="hu-HU"/>
        </w:rPr>
      </w:pPr>
      <w:r w:rsidRPr="00CD3D61">
        <w:rPr>
          <w:lang w:val="hu-HU"/>
        </w:rPr>
        <w:t xml:space="preserve">a Felhasználó a Kereskedőnek a villamos energia adásvételi szerződés alapján járó összegek szerződésszerű kifizetésével kapcsolatos kötelezettségét az eredeti fizetési határidőtől </w:t>
      </w:r>
      <w:r w:rsidRPr="00050686">
        <w:rPr>
          <w:lang w:val="hu-HU"/>
        </w:rPr>
        <w:t xml:space="preserve">számított </w:t>
      </w:r>
      <w:r w:rsidR="00050686">
        <w:rPr>
          <w:lang w:val="hu-HU"/>
        </w:rPr>
        <w:t xml:space="preserve">5 (öt) </w:t>
      </w:r>
      <w:r w:rsidRPr="00CD3D61">
        <w:rPr>
          <w:lang w:val="hu-HU"/>
        </w:rPr>
        <w:t>napon belül, a Kereskedő általi írásbeli felszólítás ellenére, nem teljesíti;</w:t>
      </w:r>
    </w:p>
    <w:p w14:paraId="2002E7DF" w14:textId="77777777" w:rsidR="006C4439" w:rsidRDefault="006C4439" w:rsidP="003D028A">
      <w:pPr>
        <w:pStyle w:val="Schedule4"/>
        <w:numPr>
          <w:ilvl w:val="3"/>
          <w:numId w:val="101"/>
        </w:numPr>
        <w:rPr>
          <w:lang w:val="hu-HU"/>
        </w:rPr>
      </w:pPr>
      <w:r w:rsidRPr="007507FB">
        <w:rPr>
          <w:lang w:val="hu-HU"/>
        </w:rPr>
        <w:t>a Felhasználó nem rendelkezik érvényes és hatályos Hálózati Szerződésekkel</w:t>
      </w:r>
      <w:r>
        <w:rPr>
          <w:lang w:val="hu-HU"/>
        </w:rPr>
        <w:t>;</w:t>
      </w:r>
    </w:p>
    <w:p w14:paraId="2A862822" w14:textId="77777777" w:rsidR="006C4439" w:rsidRPr="00CD3D61" w:rsidRDefault="006C4439" w:rsidP="003D028A">
      <w:pPr>
        <w:pStyle w:val="Schedule4"/>
        <w:numPr>
          <w:ilvl w:val="3"/>
          <w:numId w:val="101"/>
        </w:numPr>
        <w:rPr>
          <w:lang w:val="hu-HU"/>
        </w:rPr>
      </w:pPr>
      <w:r w:rsidRPr="00CD3D61">
        <w:rPr>
          <w:lang w:val="hu-HU"/>
        </w:rPr>
        <w:t xml:space="preserve">a Felhasználó </w:t>
      </w:r>
      <w:r>
        <w:rPr>
          <w:lang w:val="hu-HU"/>
        </w:rPr>
        <w:t xml:space="preserve">az </w:t>
      </w:r>
      <w:r w:rsidRPr="00CD3D61">
        <w:rPr>
          <w:lang w:val="hu-HU"/>
        </w:rPr>
        <w:t xml:space="preserve">adatszolgáltatási kötelezettségének 3 (három) alkalommal határidőben nem vagy nem megfelelően tesz eleget; </w:t>
      </w:r>
    </w:p>
    <w:p w14:paraId="77BE7D2F" w14:textId="77777777" w:rsidR="006C4439" w:rsidRPr="00CD3D61" w:rsidRDefault="006C4439" w:rsidP="003D028A">
      <w:pPr>
        <w:pStyle w:val="Schedule4"/>
        <w:numPr>
          <w:ilvl w:val="3"/>
          <w:numId w:val="101"/>
        </w:numPr>
        <w:rPr>
          <w:lang w:val="hu-HU"/>
        </w:rPr>
      </w:pPr>
      <w:r w:rsidRPr="00CD3D61">
        <w:rPr>
          <w:lang w:val="hu-HU"/>
        </w:rPr>
        <w:t>a Felhasználó a Kereskedő erre irányuló felszólítása ellenére nem bocsátja a Kereskedő rendelkezésére a szerződésben kikötött pénzügyi biztosítékot, vagy azt nem tartja fenn</w:t>
      </w:r>
      <w:r>
        <w:rPr>
          <w:lang w:val="hu-HU"/>
        </w:rPr>
        <w:t>,</w:t>
      </w:r>
      <w:r w:rsidRPr="00CD3D61">
        <w:rPr>
          <w:lang w:val="hu-HU"/>
        </w:rPr>
        <w:t xml:space="preserve"> vagy nem egészíti ki a Kereskedő kérésének megfelelően; </w:t>
      </w:r>
    </w:p>
    <w:p w14:paraId="61D5764C" w14:textId="6FFD1C1C" w:rsidR="006C4439" w:rsidRPr="00CD3D61" w:rsidRDefault="006C4439" w:rsidP="003D028A">
      <w:pPr>
        <w:pStyle w:val="Schedule4"/>
        <w:numPr>
          <w:ilvl w:val="3"/>
          <w:numId w:val="101"/>
        </w:numPr>
        <w:rPr>
          <w:lang w:val="hu-HU"/>
        </w:rPr>
      </w:pPr>
      <w:r w:rsidRPr="00CD3D61">
        <w:rPr>
          <w:lang w:val="hu-HU"/>
        </w:rPr>
        <w:t xml:space="preserve">a Felhasználó a villamos energia átvételi kötelezettségét neki felróható </w:t>
      </w:r>
      <w:r w:rsidRPr="009F43CD">
        <w:rPr>
          <w:lang w:val="hu-HU"/>
        </w:rPr>
        <w:t xml:space="preserve">okból </w:t>
      </w:r>
      <w:r w:rsidR="001B5BAA" w:rsidRPr="00CE603A">
        <w:rPr>
          <w:lang w:val="hu-HU"/>
        </w:rPr>
        <w:t>öt</w:t>
      </w:r>
      <w:r w:rsidR="001B5BAA" w:rsidRPr="009F43CD">
        <w:rPr>
          <w:lang w:val="hu-HU"/>
        </w:rPr>
        <w:t xml:space="preserve"> </w:t>
      </w:r>
      <w:r w:rsidRPr="009F43CD">
        <w:rPr>
          <w:lang w:val="hu-HU"/>
        </w:rPr>
        <w:t>napot</w:t>
      </w:r>
      <w:r w:rsidRPr="00CD3D61">
        <w:rPr>
          <w:lang w:val="hu-HU"/>
        </w:rPr>
        <w:t xml:space="preserve"> meghaladóan nem teljesíti, ideértve azt az esetet is, ha erre azért nem képes, mert az adott felhasználási helyet az Elosztói Engedélyes a Felhasználó súlyos szerződésszegése miatt az ellátásból felfüggesztette vagy kikapcsolta</w:t>
      </w:r>
      <w:r w:rsidR="008F6827">
        <w:rPr>
          <w:lang w:val="hu-HU"/>
        </w:rPr>
        <w:t>.</w:t>
      </w:r>
    </w:p>
    <w:p w14:paraId="5528361F" w14:textId="31017FD3" w:rsidR="006C4439" w:rsidRDefault="006C4439" w:rsidP="00CE603A">
      <w:pPr>
        <w:pStyle w:val="Schedule4"/>
        <w:numPr>
          <w:ilvl w:val="0"/>
          <w:numId w:val="0"/>
        </w:numPr>
        <w:rPr>
          <w:lang w:val="hu-HU"/>
        </w:rPr>
      </w:pPr>
    </w:p>
    <w:p w14:paraId="624E423E" w14:textId="77777777" w:rsidR="006C4439" w:rsidRPr="00CD3D61" w:rsidRDefault="006C4439" w:rsidP="003D028A">
      <w:pPr>
        <w:pStyle w:val="Schedule3"/>
        <w:numPr>
          <w:ilvl w:val="2"/>
          <w:numId w:val="101"/>
        </w:numPr>
        <w:rPr>
          <w:lang w:val="hu-HU"/>
        </w:rPr>
      </w:pPr>
      <w:r w:rsidRPr="00CD3D61">
        <w:rPr>
          <w:lang w:val="hu-HU"/>
        </w:rPr>
        <w:t>Rendkívüli felmondás a Felhasználó részéről</w:t>
      </w:r>
    </w:p>
    <w:p w14:paraId="6F502508" w14:textId="77777777" w:rsidR="006C4439" w:rsidRPr="00CD3D61" w:rsidRDefault="006C4439" w:rsidP="006C4439">
      <w:pPr>
        <w:pStyle w:val="Body3"/>
        <w:rPr>
          <w:lang w:val="hu-HU"/>
        </w:rPr>
      </w:pPr>
      <w:r w:rsidRPr="00CD3D61">
        <w:rPr>
          <w:lang w:val="hu-HU"/>
        </w:rPr>
        <w:t xml:space="preserve">A Felhasználó rendkívüli felmondás útján, azonnali hatállyal felmondhatja a villamos energia adásvételi szerződést az alábbi események bármelyikének bekövetkezése esetén, kivéve, ha az ilyen esemény </w:t>
      </w:r>
      <w:r>
        <w:rPr>
          <w:lang w:val="hu-HU"/>
        </w:rPr>
        <w:t xml:space="preserve">kizárólag a Felhasználónak felróható ok vagy </w:t>
      </w:r>
      <w:proofErr w:type="spellStart"/>
      <w:r w:rsidRPr="00CD3D61">
        <w:rPr>
          <w:lang w:val="hu-HU"/>
        </w:rPr>
        <w:t>Vis</w:t>
      </w:r>
      <w:proofErr w:type="spellEnd"/>
      <w:r w:rsidRPr="00CD3D61">
        <w:rPr>
          <w:lang w:val="hu-HU"/>
        </w:rPr>
        <w:t xml:space="preserve"> Maior következménye:</w:t>
      </w:r>
    </w:p>
    <w:p w14:paraId="70A992F3" w14:textId="77777777" w:rsidR="006C4439" w:rsidRPr="00CD3D61" w:rsidRDefault="006C4439" w:rsidP="006C4439">
      <w:pPr>
        <w:pStyle w:val="alpha4"/>
        <w:numPr>
          <w:ilvl w:val="0"/>
          <w:numId w:val="65"/>
        </w:numPr>
        <w:rPr>
          <w:lang w:val="hu-HU"/>
        </w:rPr>
      </w:pPr>
      <w:r w:rsidRPr="00CD3D61">
        <w:rPr>
          <w:lang w:val="hu-HU"/>
        </w:rPr>
        <w:t>a Kereskedő csődeljárás megindítása iránti kérelmet nyújt be az illetékes bírósághoz; vagy fizetésképtelenségét az illetékes bíróság jogerős végzésben megállapítja és ellene felszámolási eljárás indul, vagy a Kereskedő legfőbb szerve jogutód nélküli megszűnést kimondó határozatot hoz;</w:t>
      </w:r>
    </w:p>
    <w:p w14:paraId="3477559C" w14:textId="496A70A0" w:rsidR="006C4439" w:rsidRDefault="006C4439" w:rsidP="006C4439">
      <w:pPr>
        <w:pStyle w:val="alpha4"/>
        <w:rPr>
          <w:lang w:val="hu-HU"/>
        </w:rPr>
      </w:pPr>
      <w:r w:rsidRPr="00CD3D61">
        <w:rPr>
          <w:lang w:val="hu-HU"/>
        </w:rPr>
        <w:t xml:space="preserve">a Kereskedő villamos energia szolgáltatási kötelezettségét neki felróható </w:t>
      </w:r>
      <w:r w:rsidRPr="00050686">
        <w:rPr>
          <w:lang w:val="hu-HU"/>
        </w:rPr>
        <w:t xml:space="preserve">okból </w:t>
      </w:r>
      <w:r w:rsidR="00050686" w:rsidRPr="00CE603A">
        <w:rPr>
          <w:lang w:val="hu-HU"/>
        </w:rPr>
        <w:t>15 (tizenöt)</w:t>
      </w:r>
      <w:r w:rsidRPr="00050686">
        <w:rPr>
          <w:lang w:val="hu-HU"/>
        </w:rPr>
        <w:t xml:space="preserve"> napot</w:t>
      </w:r>
      <w:r w:rsidRPr="00CD3D61">
        <w:rPr>
          <w:lang w:val="hu-HU"/>
        </w:rPr>
        <w:t xml:space="preserve"> meghaladóan nem teljesíti;</w:t>
      </w:r>
    </w:p>
    <w:p w14:paraId="611C19B6" w14:textId="77777777" w:rsidR="006C4439" w:rsidRPr="007507FB" w:rsidRDefault="006C4439" w:rsidP="006C4439">
      <w:pPr>
        <w:pStyle w:val="alpha4"/>
        <w:rPr>
          <w:lang w:val="hu-HU"/>
        </w:rPr>
      </w:pPr>
      <w:r w:rsidRPr="007507FB">
        <w:rPr>
          <w:lang w:val="hu-HU"/>
        </w:rPr>
        <w:t xml:space="preserve">a Kereskedő MEKH Engedélye </w:t>
      </w:r>
      <w:r>
        <w:rPr>
          <w:lang w:val="hu-HU"/>
        </w:rPr>
        <w:t>visszavonásra kerül</w:t>
      </w:r>
      <w:r w:rsidRPr="007507FB">
        <w:rPr>
          <w:lang w:val="hu-HU"/>
        </w:rPr>
        <w:t>;</w:t>
      </w:r>
      <w:r>
        <w:rPr>
          <w:lang w:val="hu-HU"/>
        </w:rPr>
        <w:t xml:space="preserve"> és</w:t>
      </w:r>
    </w:p>
    <w:p w14:paraId="0E13455E" w14:textId="77777777" w:rsidR="006C4439" w:rsidRPr="007507FB" w:rsidRDefault="006C4439" w:rsidP="006C4439">
      <w:pPr>
        <w:pStyle w:val="alpha4"/>
        <w:rPr>
          <w:lang w:val="hu-HU"/>
        </w:rPr>
      </w:pPr>
      <w:r w:rsidRPr="007507FB">
        <w:rPr>
          <w:lang w:val="hu-HU"/>
        </w:rPr>
        <w:t>a Kereskedő nem rendelkezik érvényes és hatályos mérlegkör-tagsági vagy mérlegköri szerződéssel.</w:t>
      </w:r>
    </w:p>
    <w:p w14:paraId="3309984B" w14:textId="77777777" w:rsidR="00710B85" w:rsidRPr="00CE603A" w:rsidRDefault="00710B85" w:rsidP="003D028A">
      <w:pPr>
        <w:pStyle w:val="Schedule2"/>
        <w:numPr>
          <w:ilvl w:val="1"/>
          <w:numId w:val="101"/>
        </w:numPr>
        <w:rPr>
          <w:b/>
          <w:lang w:val="hu-HU"/>
        </w:rPr>
      </w:pPr>
      <w:r w:rsidRPr="00CE603A">
        <w:rPr>
          <w:b/>
          <w:lang w:val="hu-HU"/>
        </w:rPr>
        <w:lastRenderedPageBreak/>
        <w:t xml:space="preserve">Kötbér </w:t>
      </w:r>
      <w:r w:rsidR="003D028A" w:rsidRPr="00CE603A">
        <w:rPr>
          <w:b/>
          <w:lang w:val="hu-HU"/>
        </w:rPr>
        <w:t xml:space="preserve">fizetési kötelezettség </w:t>
      </w:r>
      <w:r w:rsidRPr="00CE603A">
        <w:rPr>
          <w:b/>
          <w:lang w:val="hu-HU"/>
        </w:rPr>
        <w:t>súlyos szerződésszegés esetén</w:t>
      </w:r>
    </w:p>
    <w:p w14:paraId="122448CB" w14:textId="4B77661B" w:rsidR="00710B85" w:rsidRPr="00CD3D61" w:rsidRDefault="00845CA9" w:rsidP="00710B85">
      <w:pPr>
        <w:pStyle w:val="Body2"/>
        <w:rPr>
          <w:lang w:val="hu-HU"/>
        </w:rPr>
      </w:pPr>
      <w:r w:rsidRPr="00CD3D61">
        <w:rPr>
          <w:lang w:val="hu-HU"/>
        </w:rPr>
        <w:t>Amennyiben valamely</w:t>
      </w:r>
      <w:r w:rsidR="00FC4132">
        <w:rPr>
          <w:lang w:val="hu-HU"/>
        </w:rPr>
        <w:t>,</w:t>
      </w:r>
      <w:r w:rsidR="00710B85" w:rsidRPr="00CD3D61">
        <w:rPr>
          <w:lang w:val="hu-HU"/>
        </w:rPr>
        <w:t xml:space="preserve"> jelen ÁSZF-ben meghatározott rendkívüli felmondásra okot adó tény vagy körülmény következik be, abban az esetben:</w:t>
      </w:r>
    </w:p>
    <w:p w14:paraId="15095B88" w14:textId="6B5C12D2" w:rsidR="00710B85" w:rsidRPr="00CD3D61" w:rsidRDefault="00710B85" w:rsidP="00424B55">
      <w:pPr>
        <w:pStyle w:val="alpha3"/>
        <w:numPr>
          <w:ilvl w:val="0"/>
          <w:numId w:val="72"/>
        </w:numPr>
        <w:rPr>
          <w:lang w:val="hu-HU"/>
        </w:rPr>
      </w:pPr>
      <w:r w:rsidRPr="00CD3D61">
        <w:rPr>
          <w:lang w:val="hu-HU"/>
        </w:rPr>
        <w:t>ha a rendkívüli felmondásra okot adó tény vagy körülmény miatt a Kereskedő jogosult a rendkívüli felmondásra és a Kereskedő a villamos energia adásvételi szerződést rendkívüli felmondás útján felmondja, akkor a Felhasználó köteles kötbérként a Kereskedő általi rendkívüli felmondás időpontjától a villamos energia adásvételi szerződés időtartamának lejártáig</w:t>
      </w:r>
      <w:r w:rsidR="00FC4132">
        <w:rPr>
          <w:lang w:val="hu-HU"/>
        </w:rPr>
        <w:t>, a szerződésben</w:t>
      </w:r>
      <w:r w:rsidRPr="00CD3D61">
        <w:rPr>
          <w:lang w:val="hu-HU"/>
        </w:rPr>
        <w:t xml:space="preserve"> </w:t>
      </w:r>
      <w:r w:rsidR="00FC4132">
        <w:rPr>
          <w:lang w:val="hu-HU"/>
        </w:rPr>
        <w:t xml:space="preserve">meghatározott </w:t>
      </w:r>
      <w:r w:rsidRPr="00CD3D61">
        <w:rPr>
          <w:lang w:val="hu-HU"/>
        </w:rPr>
        <w:t xml:space="preserve">leszállítandó </w:t>
      </w:r>
      <w:r w:rsidR="00F87E60">
        <w:rPr>
          <w:lang w:val="hu-HU"/>
        </w:rPr>
        <w:t>S</w:t>
      </w:r>
      <w:r w:rsidR="00FC4132">
        <w:rPr>
          <w:lang w:val="hu-HU"/>
        </w:rPr>
        <w:t xml:space="preserve">zerződött </w:t>
      </w:r>
      <w:r w:rsidR="00F87E60">
        <w:rPr>
          <w:lang w:val="hu-HU"/>
        </w:rPr>
        <w:t xml:space="preserve">Mennyiség </w:t>
      </w:r>
      <w:r w:rsidR="00FC4132">
        <w:rPr>
          <w:lang w:val="hu-HU"/>
        </w:rPr>
        <w:t xml:space="preserve">vagy </w:t>
      </w:r>
      <w:r w:rsidR="00F87E60">
        <w:rPr>
          <w:lang w:val="hu-HU"/>
        </w:rPr>
        <w:t>B</w:t>
      </w:r>
      <w:r w:rsidR="00970B03">
        <w:rPr>
          <w:lang w:val="hu-HU"/>
        </w:rPr>
        <w:t xml:space="preserve">ecsült </w:t>
      </w:r>
      <w:r w:rsidR="00F87E60">
        <w:rPr>
          <w:lang w:val="hu-HU"/>
        </w:rPr>
        <w:t>M</w:t>
      </w:r>
      <w:r w:rsidRPr="00CD3D61">
        <w:rPr>
          <w:lang w:val="hu-HU"/>
        </w:rPr>
        <w:t>ennyiség</w:t>
      </w:r>
      <w:r w:rsidR="008F6827">
        <w:rPr>
          <w:lang w:val="hu-HU"/>
        </w:rPr>
        <w:t xml:space="preserve"> és </w:t>
      </w:r>
      <w:r w:rsidR="00F87E60">
        <w:rPr>
          <w:lang w:val="hu-HU"/>
        </w:rPr>
        <w:t xml:space="preserve">a vonatkozó </w:t>
      </w:r>
      <w:r w:rsidR="009E7B27">
        <w:rPr>
          <w:lang w:val="hu-HU"/>
        </w:rPr>
        <w:t xml:space="preserve">Villamos Energia </w:t>
      </w:r>
      <w:r w:rsidR="008F6827">
        <w:rPr>
          <w:lang w:val="hu-HU"/>
        </w:rPr>
        <w:t xml:space="preserve">Egységár szorzatának megfelelő </w:t>
      </w:r>
      <w:r w:rsidRPr="00CD3D61">
        <w:rPr>
          <w:lang w:val="hu-HU"/>
        </w:rPr>
        <w:t>összeg</w:t>
      </w:r>
      <w:r w:rsidR="001D28A0">
        <w:rPr>
          <w:lang w:val="hu-HU"/>
        </w:rPr>
        <w:t xml:space="preserve">et </w:t>
      </w:r>
      <w:r w:rsidR="008F6827">
        <w:rPr>
          <w:lang w:val="hu-HU"/>
        </w:rPr>
        <w:t>egy összegben</w:t>
      </w:r>
      <w:r w:rsidRPr="00CD3D61">
        <w:rPr>
          <w:lang w:val="hu-HU"/>
        </w:rPr>
        <w:t xml:space="preserve"> megfizetni a Kereskedőnek; </w:t>
      </w:r>
    </w:p>
    <w:p w14:paraId="23092455" w14:textId="39FFB336" w:rsidR="00710B85" w:rsidRDefault="00710B85" w:rsidP="008F6827">
      <w:pPr>
        <w:pStyle w:val="alpha3"/>
        <w:rPr>
          <w:lang w:val="hu-HU"/>
        </w:rPr>
      </w:pPr>
      <w:r w:rsidRPr="00CD3D61">
        <w:rPr>
          <w:lang w:val="hu-HU"/>
        </w:rPr>
        <w:t>ha a rendkívüli felmondásra okot adó tény vagy körülmény miatt a Felhasználó jogosult a rendkívüli felmondásra és a Felhasználó a villamos energia adásvételi szerződést rendkívüli felmondás útján felmondja, akkor a Kereskedő köteles kötbérként a Felhasználó általi rendkívüli felmondás bekövetkezésének időpontjá</w:t>
      </w:r>
      <w:r w:rsidR="00FC4132">
        <w:rPr>
          <w:lang w:val="hu-HU"/>
        </w:rPr>
        <w:t>tól</w:t>
      </w:r>
      <w:r w:rsidRPr="00CD3D61">
        <w:rPr>
          <w:lang w:val="hu-HU"/>
        </w:rPr>
        <w:t xml:space="preserve"> </w:t>
      </w:r>
      <w:r w:rsidR="00FC4132">
        <w:rPr>
          <w:lang w:val="hu-HU"/>
        </w:rPr>
        <w:t>a szerződésben</w:t>
      </w:r>
      <w:r w:rsidR="00FC4132" w:rsidRPr="00CD3D61">
        <w:rPr>
          <w:lang w:val="hu-HU"/>
        </w:rPr>
        <w:t xml:space="preserve"> </w:t>
      </w:r>
      <w:r w:rsidR="00FC4132">
        <w:rPr>
          <w:lang w:val="hu-HU"/>
        </w:rPr>
        <w:t xml:space="preserve">meghatározott </w:t>
      </w:r>
      <w:r w:rsidR="00FC4132" w:rsidRPr="00CD3D61">
        <w:rPr>
          <w:lang w:val="hu-HU"/>
        </w:rPr>
        <w:t xml:space="preserve">leszállítandó </w:t>
      </w:r>
      <w:r w:rsidR="00F87E60">
        <w:rPr>
          <w:lang w:val="hu-HU"/>
        </w:rPr>
        <w:t>Szerződött Mennyiség vagy Becsült M</w:t>
      </w:r>
      <w:r w:rsidR="00F87E60" w:rsidRPr="00CD3D61">
        <w:rPr>
          <w:lang w:val="hu-HU"/>
        </w:rPr>
        <w:t>ennyiség</w:t>
      </w:r>
      <w:r w:rsidR="00F87E60">
        <w:rPr>
          <w:lang w:val="hu-HU"/>
        </w:rPr>
        <w:t xml:space="preserve"> és a vonatkozó Villamos Energia Egységár </w:t>
      </w:r>
      <w:r w:rsidR="008F6827" w:rsidRPr="008F6827">
        <w:rPr>
          <w:lang w:val="hu-HU"/>
        </w:rPr>
        <w:t>szorzatának megfelelő összeg</w:t>
      </w:r>
      <w:r w:rsidR="001D28A0">
        <w:rPr>
          <w:lang w:val="hu-HU"/>
        </w:rPr>
        <w:t xml:space="preserve">et </w:t>
      </w:r>
      <w:r w:rsidR="008F6827" w:rsidRPr="008F6827">
        <w:rPr>
          <w:lang w:val="hu-HU"/>
        </w:rPr>
        <w:t xml:space="preserve">egy összegben megfizetni a </w:t>
      </w:r>
      <w:r w:rsidR="008F6827">
        <w:rPr>
          <w:lang w:val="hu-HU"/>
        </w:rPr>
        <w:t>Felhasználónak</w:t>
      </w:r>
      <w:r w:rsidRPr="00CD3D61">
        <w:rPr>
          <w:lang w:val="hu-HU"/>
        </w:rPr>
        <w:t>.</w:t>
      </w:r>
    </w:p>
    <w:p w14:paraId="5CC40EA9" w14:textId="2BC12EED" w:rsidR="00710B85" w:rsidRPr="001B7B89" w:rsidRDefault="00C8063E" w:rsidP="00424B55">
      <w:pPr>
        <w:pStyle w:val="Schedule1"/>
        <w:numPr>
          <w:ilvl w:val="0"/>
          <w:numId w:val="101"/>
        </w:numPr>
        <w:rPr>
          <w:b/>
          <w:lang w:val="hu-HU"/>
        </w:rPr>
      </w:pPr>
      <w:r>
        <w:rPr>
          <w:lang w:val="hu-HU"/>
        </w:rPr>
        <w:t xml:space="preserve">Határozatlan idejű szerződés esetén a kötbér alapja az villamos energia mennyiség, amely arra az időszakra esik, amely időszakra a Felhasználó rendes felmondással a legkorábban jogosult lenne a szerződést </w:t>
      </w:r>
      <w:proofErr w:type="spellStart"/>
      <w:proofErr w:type="gramStart"/>
      <w:r w:rsidR="001D28A0">
        <w:rPr>
          <w:lang w:val="hu-HU"/>
        </w:rPr>
        <w:t>felmondani</w:t>
      </w:r>
      <w:r w:rsidR="00BE5705">
        <w:rPr>
          <w:lang w:val="hu-HU"/>
        </w:rPr>
        <w:t>.</w:t>
      </w:r>
      <w:r w:rsidR="00710B85" w:rsidRPr="001B7B89">
        <w:rPr>
          <w:b/>
          <w:lang w:val="hu-HU"/>
        </w:rPr>
        <w:t>Felhasználó</w:t>
      </w:r>
      <w:proofErr w:type="spellEnd"/>
      <w:proofErr w:type="gramEnd"/>
      <w:r w:rsidR="00710B85" w:rsidRPr="001B7B89">
        <w:rPr>
          <w:b/>
          <w:lang w:val="hu-HU"/>
        </w:rPr>
        <w:t xml:space="preserve"> kikapcsolása, visszakapcsolása</w:t>
      </w:r>
    </w:p>
    <w:p w14:paraId="23C5AA3F" w14:textId="77777777" w:rsidR="002C75EA" w:rsidRDefault="002C75EA" w:rsidP="003D028A">
      <w:pPr>
        <w:pStyle w:val="Schedule2"/>
        <w:numPr>
          <w:ilvl w:val="1"/>
          <w:numId w:val="101"/>
        </w:numPr>
        <w:rPr>
          <w:lang w:val="hu-HU"/>
        </w:rPr>
      </w:pPr>
      <w:r>
        <w:rPr>
          <w:lang w:val="hu-HU"/>
        </w:rPr>
        <w:t xml:space="preserve">Kikapcsolás és visszakapcsolás szabályai egyetemes szolgáltatásra </w:t>
      </w:r>
      <w:r w:rsidRPr="00E4084E">
        <w:rPr>
          <w:lang w:val="hu-HU"/>
        </w:rPr>
        <w:t>nem</w:t>
      </w:r>
      <w:r>
        <w:rPr>
          <w:lang w:val="hu-HU"/>
        </w:rPr>
        <w:t xml:space="preserve"> jogosult Felhasználók esetén</w:t>
      </w:r>
    </w:p>
    <w:p w14:paraId="7120EA8E" w14:textId="7E067217" w:rsidR="002C75EA" w:rsidRPr="000A77AF" w:rsidRDefault="002C75EA" w:rsidP="003D028A">
      <w:pPr>
        <w:pStyle w:val="Schedule3"/>
        <w:numPr>
          <w:ilvl w:val="2"/>
          <w:numId w:val="101"/>
        </w:numPr>
        <w:rPr>
          <w:lang w:val="hu-HU"/>
        </w:rPr>
      </w:pPr>
      <w:r w:rsidRPr="00CD3D61">
        <w:rPr>
          <w:lang w:val="hu-HU"/>
        </w:rPr>
        <w:t>A Kereskedő a</w:t>
      </w:r>
      <w:r>
        <w:rPr>
          <w:lang w:val="hu-HU"/>
        </w:rPr>
        <w:t>z</w:t>
      </w:r>
      <w:r w:rsidRPr="00CD3D61">
        <w:rPr>
          <w:lang w:val="hu-HU"/>
        </w:rPr>
        <w:t xml:space="preserve"> </w:t>
      </w:r>
      <w:r>
        <w:rPr>
          <w:lang w:val="hu-HU"/>
        </w:rPr>
        <w:t xml:space="preserve">egyetemes szolgáltatásra </w:t>
      </w:r>
      <w:r w:rsidRPr="00E4084E">
        <w:rPr>
          <w:lang w:val="hu-HU"/>
        </w:rPr>
        <w:t>nem</w:t>
      </w:r>
      <w:r>
        <w:rPr>
          <w:lang w:val="hu-HU"/>
        </w:rPr>
        <w:t xml:space="preserve"> jogosult </w:t>
      </w:r>
      <w:r w:rsidRPr="00CD3D61">
        <w:rPr>
          <w:lang w:val="hu-HU"/>
        </w:rPr>
        <w:t xml:space="preserve">Felhasználó kikapcsolását </w:t>
      </w:r>
      <w:r w:rsidRPr="000A77AF">
        <w:rPr>
          <w:lang w:val="hu-HU"/>
        </w:rPr>
        <w:t xml:space="preserve">abban az esetben kezdeményezheti az illetékes Elosztói Engedélyesnél, amennyiben az egyetemes szolgáltatásra jogosult Felhasználó fizetési kötelezettségével </w:t>
      </w:r>
      <w:r w:rsidR="00234FC5" w:rsidRPr="00CE603A">
        <w:rPr>
          <w:lang w:val="hu-HU"/>
        </w:rPr>
        <w:t>öt</w:t>
      </w:r>
      <w:r w:rsidR="00234FC5" w:rsidRPr="000A77AF">
        <w:rPr>
          <w:lang w:val="hu-HU"/>
        </w:rPr>
        <w:t xml:space="preserve"> </w:t>
      </w:r>
      <w:r w:rsidRPr="000A77AF">
        <w:rPr>
          <w:lang w:val="hu-HU"/>
        </w:rPr>
        <w:t>napot meghaladó késedelembe esik.</w:t>
      </w:r>
    </w:p>
    <w:p w14:paraId="16D34838" w14:textId="0E680099" w:rsidR="002C75EA" w:rsidRPr="000A77AF" w:rsidRDefault="002C75EA" w:rsidP="003D028A">
      <w:pPr>
        <w:pStyle w:val="Schedule3"/>
        <w:numPr>
          <w:ilvl w:val="2"/>
          <w:numId w:val="101"/>
        </w:numPr>
        <w:rPr>
          <w:lang w:val="hu-HU"/>
        </w:rPr>
      </w:pPr>
      <w:r w:rsidRPr="000A77AF">
        <w:rPr>
          <w:lang w:val="hu-HU"/>
        </w:rPr>
        <w:t>Amennyiben az egyetemes szolgáltatásra</w:t>
      </w:r>
      <w:r w:rsidR="00234FC5" w:rsidRPr="000A77AF">
        <w:rPr>
          <w:lang w:val="hu-HU"/>
        </w:rPr>
        <w:t xml:space="preserve"> nem</w:t>
      </w:r>
      <w:r w:rsidRPr="000A77AF">
        <w:rPr>
          <w:lang w:val="hu-HU"/>
        </w:rPr>
        <w:t xml:space="preserve"> jogosult Felhasználó</w:t>
      </w:r>
      <w:r w:rsidR="00A7541C">
        <w:rPr>
          <w:lang w:val="hu-HU"/>
        </w:rPr>
        <w:t xml:space="preserve"> valamennyi lejárt </w:t>
      </w:r>
      <w:r w:rsidRPr="000A77AF">
        <w:rPr>
          <w:lang w:val="hu-HU"/>
        </w:rPr>
        <w:t>tartozását</w:t>
      </w:r>
      <w:r w:rsidR="001B4C1B">
        <w:rPr>
          <w:lang w:val="hu-HU"/>
        </w:rPr>
        <w:t xml:space="preserve"> </w:t>
      </w:r>
      <w:r w:rsidRPr="000A77AF">
        <w:rPr>
          <w:lang w:val="hu-HU"/>
        </w:rPr>
        <w:t xml:space="preserve">kiegyenlíti, a Kereskedő köteles az erről történő tudomásszerzést követő </w:t>
      </w:r>
      <w:r w:rsidR="00234FC5" w:rsidRPr="00CE603A">
        <w:rPr>
          <w:lang w:val="hu-HU"/>
        </w:rPr>
        <w:t>öt</w:t>
      </w:r>
      <w:r w:rsidR="00234FC5" w:rsidRPr="000A77AF">
        <w:rPr>
          <w:lang w:val="hu-HU"/>
        </w:rPr>
        <w:t xml:space="preserve"> </w:t>
      </w:r>
      <w:r w:rsidRPr="000A77AF">
        <w:rPr>
          <w:lang w:val="hu-HU"/>
        </w:rPr>
        <w:t>napon belül kezdeményezni az egyetemes szolgáltatásra jogosult Felhasználó visszakapcsolását az illetékes Elosztói Engedélyesnél.</w:t>
      </w:r>
    </w:p>
    <w:p w14:paraId="3328AE84" w14:textId="77777777" w:rsidR="005B5323" w:rsidRDefault="005B5323" w:rsidP="00CE603A">
      <w:pPr>
        <w:pStyle w:val="Schedule2"/>
        <w:numPr>
          <w:ilvl w:val="1"/>
          <w:numId w:val="101"/>
        </w:numPr>
        <w:rPr>
          <w:lang w:val="hu-HU"/>
        </w:rPr>
      </w:pPr>
      <w:r>
        <w:rPr>
          <w:lang w:val="hu-HU"/>
        </w:rPr>
        <w:t>Kikapcsolás és visszakapcsolás szabályai a magánvezeték engedélyesének a kikapcsolására vonatkozóan</w:t>
      </w:r>
    </w:p>
    <w:p w14:paraId="3ABBBC12" w14:textId="77777777" w:rsidR="00935741" w:rsidRPr="00935741" w:rsidRDefault="00935741" w:rsidP="003D028A">
      <w:pPr>
        <w:pStyle w:val="Schedule3"/>
        <w:numPr>
          <w:ilvl w:val="2"/>
          <w:numId w:val="101"/>
        </w:numPr>
        <w:rPr>
          <w:lang w:val="hu-HU"/>
        </w:rPr>
      </w:pPr>
      <w:r w:rsidRPr="00935741">
        <w:rPr>
          <w:lang w:val="hu-HU"/>
        </w:rPr>
        <w:t>A Kereskedő a magánvezeték engedélyesének a villamosenergia-ellátásból történő kikapcsolását fizetési késedelem esetén az alábbi feltételek együttes fennállása</w:t>
      </w:r>
      <w:r>
        <w:rPr>
          <w:lang w:val="hu-HU"/>
        </w:rPr>
        <w:t xml:space="preserve"> </w:t>
      </w:r>
      <w:r w:rsidRPr="00935741">
        <w:rPr>
          <w:lang w:val="hu-HU"/>
        </w:rPr>
        <w:t>esetén kezdeményezi a hálózati engedélyesnél:</w:t>
      </w:r>
    </w:p>
    <w:p w14:paraId="4F2AC845" w14:textId="77777777" w:rsidR="00935741" w:rsidRPr="00935741" w:rsidRDefault="00935741" w:rsidP="003D028A">
      <w:pPr>
        <w:pStyle w:val="Schedule4"/>
        <w:numPr>
          <w:ilvl w:val="3"/>
          <w:numId w:val="101"/>
        </w:numPr>
        <w:rPr>
          <w:lang w:val="hu-HU"/>
        </w:rPr>
      </w:pPr>
      <w:r w:rsidRPr="00935741">
        <w:rPr>
          <w:lang w:val="hu-HU"/>
        </w:rPr>
        <w:t>a magánvezeték engedélyese legalább 60 napos fizetési késedelembe esett, és</w:t>
      </w:r>
    </w:p>
    <w:p w14:paraId="3751CEB7" w14:textId="77777777" w:rsidR="00935741" w:rsidRPr="00935741" w:rsidRDefault="00935741" w:rsidP="003D028A">
      <w:pPr>
        <w:pStyle w:val="Schedule4"/>
        <w:numPr>
          <w:ilvl w:val="3"/>
          <w:numId w:val="101"/>
        </w:numPr>
        <w:rPr>
          <w:lang w:val="hu-HU"/>
        </w:rPr>
      </w:pPr>
      <w:r w:rsidRPr="00935741">
        <w:rPr>
          <w:lang w:val="hu-HU"/>
        </w:rPr>
        <w:t xml:space="preserve">a magánvezeték engedélyese által a </w:t>
      </w:r>
      <w:r>
        <w:rPr>
          <w:lang w:val="hu-HU"/>
        </w:rPr>
        <w:t>Kereskedővel</w:t>
      </w:r>
      <w:r w:rsidRPr="00935741">
        <w:rPr>
          <w:lang w:val="hu-HU"/>
        </w:rPr>
        <w:t xml:space="preserve"> fizetési haladék adásáról vagy részletfizetési lehetőségről kezdeményezett egyeztetés esetén az</w:t>
      </w:r>
      <w:r>
        <w:rPr>
          <w:lang w:val="hu-HU"/>
        </w:rPr>
        <w:t xml:space="preserve"> </w:t>
      </w:r>
      <w:r w:rsidRPr="00935741">
        <w:rPr>
          <w:lang w:val="hu-HU"/>
        </w:rPr>
        <w:t>egyeztetés nem vezetett eredményre, és</w:t>
      </w:r>
    </w:p>
    <w:p w14:paraId="58741F8A" w14:textId="77777777" w:rsidR="00935741" w:rsidRDefault="00935741" w:rsidP="003D028A">
      <w:pPr>
        <w:pStyle w:val="Schedule4"/>
        <w:numPr>
          <w:ilvl w:val="3"/>
          <w:numId w:val="101"/>
        </w:numPr>
        <w:rPr>
          <w:lang w:val="hu-HU"/>
        </w:rPr>
      </w:pPr>
      <w:r w:rsidRPr="00935741">
        <w:rPr>
          <w:lang w:val="hu-HU"/>
        </w:rPr>
        <w:lastRenderedPageBreak/>
        <w:t>a Kereskedő a tartozásról és a kikapcsolás lehetőségéről a magánvezeték engedélyesét legalább kétszer, írásban értesítette, valamint a tartozás fennállásáról és a kikapcsolás lehetőségéről a felhasználási helyen, a magánvezetékre kapcsolódó vételezők számára jól látható módon értesítést helyezett</w:t>
      </w:r>
      <w:r>
        <w:rPr>
          <w:lang w:val="hu-HU"/>
        </w:rPr>
        <w:t xml:space="preserve"> </w:t>
      </w:r>
      <w:r w:rsidRPr="00935741">
        <w:rPr>
          <w:lang w:val="hu-HU"/>
        </w:rPr>
        <w:t>ki.</w:t>
      </w:r>
    </w:p>
    <w:p w14:paraId="7E493E38" w14:textId="387A83A6" w:rsidR="002160A6" w:rsidRPr="002160A6" w:rsidRDefault="002160A6" w:rsidP="00CE603A">
      <w:pPr>
        <w:pStyle w:val="Schedule3"/>
        <w:numPr>
          <w:ilvl w:val="0"/>
          <w:numId w:val="0"/>
        </w:numPr>
        <w:ind w:left="2041"/>
        <w:rPr>
          <w:lang w:val="hu-HU"/>
        </w:rPr>
      </w:pPr>
      <w:r>
        <w:rPr>
          <w:lang w:val="hu-HU"/>
        </w:rPr>
        <w:t>Amennyiben a magánvezeték engedélyese rendezi a Kereskedővel szemben fennálló tartozását, a Kereskedő köteles 24 órán belül kezdeményezni a magánvezeték engedélyesének visszakapcsolását.</w:t>
      </w:r>
    </w:p>
    <w:p w14:paraId="79EAE1E6" w14:textId="77777777" w:rsidR="005B5323" w:rsidRPr="00935741" w:rsidRDefault="00935741" w:rsidP="003D028A">
      <w:pPr>
        <w:pStyle w:val="Schedule3"/>
        <w:numPr>
          <w:ilvl w:val="2"/>
          <w:numId w:val="101"/>
        </w:numPr>
        <w:rPr>
          <w:lang w:val="hu-HU"/>
        </w:rPr>
      </w:pPr>
      <w:r w:rsidRPr="00935741">
        <w:rPr>
          <w:lang w:val="hu-HU"/>
        </w:rPr>
        <w:t xml:space="preserve">A magánvezeték </w:t>
      </w:r>
      <w:proofErr w:type="gramStart"/>
      <w:r w:rsidRPr="00935741">
        <w:rPr>
          <w:lang w:val="hu-HU"/>
        </w:rPr>
        <w:t>engedélyese</w:t>
      </w:r>
      <w:proofErr w:type="gramEnd"/>
      <w:r w:rsidRPr="00935741">
        <w:rPr>
          <w:lang w:val="hu-HU"/>
        </w:rPr>
        <w:t xml:space="preserve"> mint Felhasználó, aki vételezőknek villamos energiát továbbad, köteles a vele szerződésben álló Kereskedőnek a VET Vhr.-ben meghatározott feltételek szerint a továbbadási tevékenységét bejelenteni. Abban az esetben, ha a Felhasználó a továbbadásról az őt ellátó </w:t>
      </w:r>
      <w:r>
        <w:rPr>
          <w:lang w:val="hu-HU"/>
        </w:rPr>
        <w:t>K</w:t>
      </w:r>
      <w:r w:rsidRPr="00935741">
        <w:rPr>
          <w:lang w:val="hu-HU"/>
        </w:rPr>
        <w:t xml:space="preserve">ereskedőt legkésőbb a továbbadás megkezdését megelőzően 15 nappal írásban nem tájékoztatta, akkor a tájékoztatás elmulasztása esetén a </w:t>
      </w:r>
      <w:r>
        <w:rPr>
          <w:lang w:val="hu-HU"/>
        </w:rPr>
        <w:t>K</w:t>
      </w:r>
      <w:r w:rsidRPr="00935741">
        <w:rPr>
          <w:lang w:val="hu-HU"/>
        </w:rPr>
        <w:t>ereskedő nem köteles a VET</w:t>
      </w:r>
      <w:r>
        <w:rPr>
          <w:lang w:val="hu-HU"/>
        </w:rPr>
        <w:t xml:space="preserve"> </w:t>
      </w:r>
      <w:r w:rsidRPr="00935741">
        <w:rPr>
          <w:lang w:val="hu-HU"/>
        </w:rPr>
        <w:t xml:space="preserve">66/A. § bekezdésben előírt szabályokat a </w:t>
      </w:r>
      <w:r>
        <w:rPr>
          <w:lang w:val="hu-HU"/>
        </w:rPr>
        <w:t>F</w:t>
      </w:r>
      <w:r w:rsidRPr="00935741">
        <w:rPr>
          <w:lang w:val="hu-HU"/>
        </w:rPr>
        <w:t>elhasználó kikapcsolása során betartani.</w:t>
      </w:r>
    </w:p>
    <w:p w14:paraId="42E91C8E" w14:textId="77777777" w:rsidR="00710B85" w:rsidRPr="001B7B89" w:rsidRDefault="00710B85" w:rsidP="00424B55">
      <w:pPr>
        <w:pStyle w:val="Schedule1"/>
        <w:numPr>
          <w:ilvl w:val="0"/>
          <w:numId w:val="101"/>
        </w:numPr>
        <w:rPr>
          <w:b/>
          <w:lang w:val="hu-HU"/>
        </w:rPr>
      </w:pPr>
      <w:r w:rsidRPr="001B7B89">
        <w:rPr>
          <w:b/>
          <w:lang w:val="hu-HU"/>
        </w:rPr>
        <w:t>Pénzügyi teljesítési biztosíték</w:t>
      </w:r>
    </w:p>
    <w:p w14:paraId="03F951ED" w14:textId="109E3FC3" w:rsidR="00710B85" w:rsidRPr="00CD3D61" w:rsidRDefault="00710B85" w:rsidP="00710B85">
      <w:pPr>
        <w:pStyle w:val="Body1"/>
        <w:rPr>
          <w:lang w:val="hu-HU"/>
        </w:rPr>
      </w:pPr>
      <w:r w:rsidRPr="00CD3D61">
        <w:rPr>
          <w:lang w:val="hu-HU"/>
        </w:rPr>
        <w:t>A Kereskedő a villamos energia adásvételi szerződés tartama alatt bármikor jogosult arra, hogy saját döntése szerint, a Felhasználóhoz intézett írásbeli felszólítással, a felszólítást követő 10 (tíz) naptári napon belül pénzügyi teljesítési biztosíték („</w:t>
      </w:r>
      <w:r w:rsidRPr="00CD3D61">
        <w:rPr>
          <w:b/>
          <w:lang w:val="hu-HU"/>
        </w:rPr>
        <w:t>Teljesítési Biztosíték</w:t>
      </w:r>
      <w:r w:rsidRPr="00CD3D61">
        <w:rPr>
          <w:lang w:val="hu-HU"/>
        </w:rPr>
        <w:t>”) átadását kérje a Felhasználótól.</w:t>
      </w:r>
      <w:r w:rsidR="00665A74">
        <w:rPr>
          <w:lang w:val="hu-HU"/>
        </w:rPr>
        <w:t xml:space="preserve"> A Felhasználótól Teljesítési Biztosíték akkor követelhető, ha</w:t>
      </w:r>
      <w:r w:rsidR="00593D4C">
        <w:rPr>
          <w:lang w:val="hu-HU"/>
        </w:rPr>
        <w:t xml:space="preserve"> (i) a Kereskedő által végzett kockázatelemzés alapján a Felhasználó pénzügyi helyzetében lényeges romlás állt be, </w:t>
      </w:r>
      <w:r w:rsidR="00814DBE">
        <w:rPr>
          <w:lang w:val="hu-HU"/>
        </w:rPr>
        <w:t xml:space="preserve">vagy </w:t>
      </w:r>
      <w:r w:rsidR="00593D4C">
        <w:rPr>
          <w:lang w:val="hu-HU"/>
        </w:rPr>
        <w:t>(ii) a</w:t>
      </w:r>
      <w:r w:rsidR="002B5ECD">
        <w:rPr>
          <w:lang w:val="hu-HU"/>
        </w:rPr>
        <w:t xml:space="preserve"> Felhasználó a</w:t>
      </w:r>
      <w:r w:rsidR="00593D4C">
        <w:rPr>
          <w:lang w:val="hu-HU"/>
        </w:rPr>
        <w:t xml:space="preserve"> Kereskedő által a szerződés alapján kiállított számlát három, vagy több alkalommal nem</w:t>
      </w:r>
      <w:r w:rsidR="00093446">
        <w:rPr>
          <w:lang w:val="hu-HU"/>
        </w:rPr>
        <w:t>, illetve késedelmesen</w:t>
      </w:r>
      <w:r w:rsidR="00593D4C">
        <w:rPr>
          <w:lang w:val="hu-HU"/>
        </w:rPr>
        <w:t xml:space="preserve"> egyenlíti ki</w:t>
      </w:r>
      <w:r w:rsidR="0070036C">
        <w:rPr>
          <w:lang w:val="hu-HU"/>
        </w:rPr>
        <w:t xml:space="preserve"> egy éven belül</w:t>
      </w:r>
      <w:r w:rsidR="00665A74">
        <w:rPr>
          <w:lang w:val="hu-HU"/>
        </w:rPr>
        <w:t>.</w:t>
      </w:r>
      <w:r w:rsidRPr="00CD3D61">
        <w:rPr>
          <w:lang w:val="hu-HU"/>
        </w:rPr>
        <w:t xml:space="preserve"> A Teljesítési Biztosíték a Kereskedő döntésétől függően az alább meghatározott formákban nyújtható:</w:t>
      </w:r>
    </w:p>
    <w:p w14:paraId="408FA1E5" w14:textId="2B178AA2" w:rsidR="001951E9" w:rsidRPr="000A77AF" w:rsidRDefault="00903A01" w:rsidP="00CE603A">
      <w:pPr>
        <w:pStyle w:val="alpha2"/>
        <w:numPr>
          <w:ilvl w:val="0"/>
          <w:numId w:val="47"/>
        </w:numPr>
        <w:rPr>
          <w:lang w:val="hu-HU"/>
        </w:rPr>
      </w:pPr>
      <w:r>
        <w:rPr>
          <w:lang w:val="hu-HU"/>
        </w:rPr>
        <w:t xml:space="preserve">elsődlegesen </w:t>
      </w:r>
      <w:r w:rsidR="001951E9" w:rsidRPr="00CD3D61">
        <w:rPr>
          <w:lang w:val="hu-HU"/>
        </w:rPr>
        <w:t xml:space="preserve">készpénzben átadott vagy a Kereskedő által írásban megjelölt bankszámlára átutalt óvadék, amelynek összege a villamos energia adásvételi szerződésben meghatározott, </w:t>
      </w:r>
      <w:r w:rsidR="000A77AF">
        <w:rPr>
          <w:lang w:val="hu-HU"/>
        </w:rPr>
        <w:t>S</w:t>
      </w:r>
      <w:r w:rsidR="001951E9" w:rsidRPr="00CD3D61">
        <w:rPr>
          <w:lang w:val="hu-HU"/>
        </w:rPr>
        <w:t xml:space="preserve">zerződött </w:t>
      </w:r>
      <w:r w:rsidR="000A77AF">
        <w:rPr>
          <w:lang w:val="hu-HU"/>
        </w:rPr>
        <w:t xml:space="preserve">Mennyiség vagy Becsült Mennyiség </w:t>
      </w:r>
      <w:r w:rsidR="00EB2621" w:rsidRPr="000A77AF">
        <w:rPr>
          <w:lang w:val="hu-HU"/>
        </w:rPr>
        <w:t>és Villamos Energia Egységár szorzatának megfelelő összeg</w:t>
      </w:r>
      <w:r w:rsidR="00BE5B93" w:rsidRPr="000A77AF">
        <w:rPr>
          <w:lang w:val="hu-HU"/>
        </w:rPr>
        <w:t xml:space="preserve"> legalább</w:t>
      </w:r>
      <w:r w:rsidR="00EB2621" w:rsidRPr="000A77AF">
        <w:rPr>
          <w:lang w:val="hu-HU"/>
        </w:rPr>
        <w:t xml:space="preserve"> </w:t>
      </w:r>
      <w:r w:rsidR="00467D33" w:rsidRPr="00CE603A">
        <w:rPr>
          <w:lang w:val="hu-HU"/>
        </w:rPr>
        <w:t>15</w:t>
      </w:r>
      <w:r w:rsidR="001951E9" w:rsidRPr="000A77AF">
        <w:rPr>
          <w:lang w:val="hu-HU"/>
        </w:rPr>
        <w:t xml:space="preserve"> százaléka</w:t>
      </w:r>
      <w:r w:rsidR="000A77AF">
        <w:rPr>
          <w:lang w:val="hu-HU"/>
        </w:rPr>
        <w:t>, azzal, hogy a Teljesítési Biztosíték összegét a Kereskedő önállóan jogosult meghatározni</w:t>
      </w:r>
      <w:r w:rsidR="001951E9" w:rsidRPr="000A77AF">
        <w:rPr>
          <w:lang w:val="hu-HU"/>
        </w:rPr>
        <w:t>; vagy</w:t>
      </w:r>
    </w:p>
    <w:p w14:paraId="6142B2E5" w14:textId="55EA215B" w:rsidR="00710B85" w:rsidRPr="000A77AF" w:rsidRDefault="001951E9" w:rsidP="00424B55">
      <w:pPr>
        <w:pStyle w:val="alpha2"/>
        <w:numPr>
          <w:ilvl w:val="0"/>
          <w:numId w:val="73"/>
        </w:numPr>
        <w:rPr>
          <w:lang w:val="hu-HU"/>
        </w:rPr>
      </w:pPr>
      <w:r w:rsidRPr="000A77AF">
        <w:rPr>
          <w:lang w:val="hu-HU"/>
        </w:rPr>
        <w:t xml:space="preserve">Egyedi esetben a Kereskedő mérlegelése alapján </w:t>
      </w:r>
      <w:r w:rsidR="00710B85" w:rsidRPr="000A77AF">
        <w:rPr>
          <w:lang w:val="hu-HU"/>
        </w:rPr>
        <w:t xml:space="preserve">Bank által kiadott visszavonhatatlan, feltétlen és határozott időtartamra szóló (amely időtartam legalább a villamos energia adásvételi szerződés lejártát követő második hónap végéig tart), első felszólításra lehívható bankgarancia, amelynek egyedüli kedvezményezettje a Kereskedő, és amely a villamos energia adásvételi szerződésben meghatározott, </w:t>
      </w:r>
      <w:r w:rsidR="000A77AF">
        <w:rPr>
          <w:lang w:val="hu-HU"/>
        </w:rPr>
        <w:t>S</w:t>
      </w:r>
      <w:r w:rsidR="000A77AF" w:rsidRPr="00CD3D61">
        <w:rPr>
          <w:lang w:val="hu-HU"/>
        </w:rPr>
        <w:t xml:space="preserve">zerződött </w:t>
      </w:r>
      <w:r w:rsidR="000A77AF">
        <w:rPr>
          <w:lang w:val="hu-HU"/>
        </w:rPr>
        <w:t xml:space="preserve">Mennyiség vagy Becsült Mennyiség </w:t>
      </w:r>
      <w:r w:rsidR="000A77AF" w:rsidRPr="000A77AF">
        <w:rPr>
          <w:lang w:val="hu-HU"/>
        </w:rPr>
        <w:t xml:space="preserve">és Villamos Energia Egységár szorzatának megfelelő összeg legalább </w:t>
      </w:r>
      <w:r w:rsidR="000A77AF" w:rsidRPr="00CE603A">
        <w:rPr>
          <w:lang w:val="hu-HU"/>
        </w:rPr>
        <w:t>15</w:t>
      </w:r>
      <w:r w:rsidR="000A77AF" w:rsidRPr="000A77AF">
        <w:rPr>
          <w:lang w:val="hu-HU"/>
        </w:rPr>
        <w:t xml:space="preserve"> százalék</w:t>
      </w:r>
      <w:r w:rsidR="000A77AF">
        <w:rPr>
          <w:lang w:val="hu-HU"/>
        </w:rPr>
        <w:t xml:space="preserve">ának </w:t>
      </w:r>
      <w:r w:rsidR="000A77AF" w:rsidRPr="000A77AF">
        <w:rPr>
          <w:lang w:val="hu-HU"/>
        </w:rPr>
        <w:t>megfelelő összegre szól</w:t>
      </w:r>
      <w:r w:rsidR="000A77AF">
        <w:rPr>
          <w:lang w:val="hu-HU"/>
        </w:rPr>
        <w:t>, azzal, hogy a Teljesítési Biztosíték összegét a Kereskedő önállóan jogosult meghatározni.</w:t>
      </w:r>
    </w:p>
    <w:p w14:paraId="65125D4D" w14:textId="77777777" w:rsidR="00710B85" w:rsidRPr="00CD3D61" w:rsidRDefault="00710B85" w:rsidP="00710B85">
      <w:pPr>
        <w:pStyle w:val="Body1"/>
        <w:rPr>
          <w:lang w:val="hu-HU"/>
        </w:rPr>
      </w:pPr>
      <w:r w:rsidRPr="00CD3D61">
        <w:rPr>
          <w:lang w:val="hu-HU"/>
        </w:rPr>
        <w:t>A Kereskedő a Teljesítési Biztosítékot akkor használhatja fel, ha a Felhasználó az eredeti fizetési határidő lejártát követően a Kereskedő magyar nyelvű, cégszerűen aláírt és ajánlott levélben</w:t>
      </w:r>
      <w:r w:rsidR="00DF16D8" w:rsidRPr="00CD3D61">
        <w:rPr>
          <w:lang w:val="hu-HU"/>
        </w:rPr>
        <w:t xml:space="preserve"> elküldött fizetési felszólításának</w:t>
      </w:r>
      <w:r w:rsidRPr="00CD3D61">
        <w:rPr>
          <w:lang w:val="hu-HU"/>
        </w:rPr>
        <w:t xml:space="preserve"> kézhezvételétől számított 3 </w:t>
      </w:r>
      <w:r w:rsidR="00037A70">
        <w:rPr>
          <w:lang w:val="hu-HU"/>
        </w:rPr>
        <w:t xml:space="preserve">(három) </w:t>
      </w:r>
      <w:r w:rsidRPr="00CD3D61">
        <w:rPr>
          <w:lang w:val="hu-HU"/>
        </w:rPr>
        <w:t xml:space="preserve">munkanapon belül nem teljesíti </w:t>
      </w:r>
      <w:r w:rsidR="00907665" w:rsidRPr="00CD3D61">
        <w:rPr>
          <w:lang w:val="hu-HU"/>
        </w:rPr>
        <w:t xml:space="preserve">maradéktalanul </w:t>
      </w:r>
      <w:r w:rsidRPr="00CD3D61">
        <w:rPr>
          <w:lang w:val="hu-HU"/>
        </w:rPr>
        <w:t xml:space="preserve">a villamos energia adásvételi szerződés alapján fennálló fizetési kötelezettségét. </w:t>
      </w:r>
    </w:p>
    <w:p w14:paraId="5F74B1BB" w14:textId="77777777" w:rsidR="00710B85" w:rsidRPr="001B7B89" w:rsidRDefault="00710B85" w:rsidP="00424B55">
      <w:pPr>
        <w:pStyle w:val="Schedule1"/>
        <w:numPr>
          <w:ilvl w:val="0"/>
          <w:numId w:val="101"/>
        </w:numPr>
        <w:rPr>
          <w:b/>
          <w:lang w:val="hu-HU"/>
        </w:rPr>
      </w:pPr>
      <w:proofErr w:type="spellStart"/>
      <w:r w:rsidRPr="001B7B89">
        <w:rPr>
          <w:b/>
          <w:lang w:val="hu-HU"/>
        </w:rPr>
        <w:t>Vis</w:t>
      </w:r>
      <w:proofErr w:type="spellEnd"/>
      <w:r w:rsidRPr="001B7B89">
        <w:rPr>
          <w:b/>
          <w:lang w:val="hu-HU"/>
        </w:rPr>
        <w:t xml:space="preserve"> maior </w:t>
      </w:r>
    </w:p>
    <w:p w14:paraId="1AD349D9" w14:textId="77777777" w:rsidR="00710B85" w:rsidRPr="00424B55" w:rsidRDefault="00710B85" w:rsidP="003D028A">
      <w:pPr>
        <w:pStyle w:val="Schedule2"/>
        <w:numPr>
          <w:ilvl w:val="1"/>
          <w:numId w:val="101"/>
        </w:numPr>
        <w:rPr>
          <w:b/>
          <w:lang w:val="hu-HU"/>
        </w:rPr>
      </w:pPr>
      <w:bookmarkStart w:id="96" w:name="_Ref195287258"/>
      <w:r w:rsidRPr="00424B55">
        <w:rPr>
          <w:b/>
          <w:lang w:val="hu-HU"/>
        </w:rPr>
        <w:lastRenderedPageBreak/>
        <w:t xml:space="preserve">A </w:t>
      </w:r>
      <w:proofErr w:type="spellStart"/>
      <w:r w:rsidRPr="00424B55">
        <w:rPr>
          <w:b/>
          <w:lang w:val="hu-HU"/>
        </w:rPr>
        <w:t>Vis</w:t>
      </w:r>
      <w:proofErr w:type="spellEnd"/>
      <w:r w:rsidRPr="00424B55">
        <w:rPr>
          <w:b/>
          <w:lang w:val="hu-HU"/>
        </w:rPr>
        <w:t xml:space="preserve"> Maior meghatározása</w:t>
      </w:r>
      <w:bookmarkEnd w:id="96"/>
      <w:r w:rsidRPr="00424B55">
        <w:rPr>
          <w:b/>
          <w:lang w:val="hu-HU"/>
        </w:rPr>
        <w:t xml:space="preserve"> </w:t>
      </w:r>
    </w:p>
    <w:p w14:paraId="36C4C76D" w14:textId="77777777" w:rsidR="00710B85" w:rsidRPr="00CD3D61" w:rsidRDefault="00710B85" w:rsidP="00710B85">
      <w:pPr>
        <w:pStyle w:val="Body2"/>
        <w:rPr>
          <w:lang w:val="hu-HU"/>
        </w:rPr>
      </w:pPr>
      <w:r w:rsidRPr="00CD3D61">
        <w:rPr>
          <w:lang w:val="hu-HU"/>
        </w:rPr>
        <w:t>A villamos energia adásvételi szerződésekben a „</w:t>
      </w:r>
      <w:proofErr w:type="spellStart"/>
      <w:r w:rsidRPr="00CD3D61">
        <w:rPr>
          <w:b/>
          <w:lang w:val="hu-HU"/>
        </w:rPr>
        <w:t>Vis</w:t>
      </w:r>
      <w:proofErr w:type="spellEnd"/>
      <w:r w:rsidRPr="00CD3D61">
        <w:rPr>
          <w:b/>
          <w:lang w:val="hu-HU"/>
        </w:rPr>
        <w:t xml:space="preserve"> Maior</w:t>
      </w:r>
      <w:r w:rsidRPr="00CD3D61">
        <w:rPr>
          <w:lang w:val="hu-HU"/>
        </w:rPr>
        <w:t xml:space="preserve">” bármilyen, a </w:t>
      </w:r>
      <w:proofErr w:type="spellStart"/>
      <w:r w:rsidRPr="00CD3D61">
        <w:rPr>
          <w:lang w:val="hu-HU"/>
        </w:rPr>
        <w:t>Vis</w:t>
      </w:r>
      <w:proofErr w:type="spellEnd"/>
      <w:r w:rsidRPr="00CD3D61">
        <w:rPr>
          <w:lang w:val="hu-HU"/>
        </w:rPr>
        <w:t xml:space="preserve"> Maiorra hivatkozó Fél (a „</w:t>
      </w:r>
      <w:r w:rsidRPr="00CD3D61">
        <w:rPr>
          <w:b/>
          <w:lang w:val="hu-HU"/>
        </w:rPr>
        <w:t>Hivatkozó Fél</w:t>
      </w:r>
      <w:r w:rsidRPr="00CD3D61">
        <w:rPr>
          <w:lang w:val="hu-HU"/>
        </w:rPr>
        <w:t xml:space="preserve">”) érdekkörén kívüli olyan eseményt jelen, amelyet a Hivatkozó Fél ésszerű módon nem tudott volna elkerülni, legyőzni vagy elhárítani, és amely esemény a Hivatkozó Fél számára lehetetlenné teszi a villamos energia szolgáltatási vagy átvételi kötelezettségei teljesítését. </w:t>
      </w:r>
      <w:proofErr w:type="spellStart"/>
      <w:r w:rsidRPr="00CD3D61">
        <w:rPr>
          <w:lang w:val="hu-HU"/>
        </w:rPr>
        <w:t>Vis</w:t>
      </w:r>
      <w:proofErr w:type="spellEnd"/>
      <w:r w:rsidRPr="00CD3D61">
        <w:rPr>
          <w:lang w:val="hu-HU"/>
        </w:rPr>
        <w:t xml:space="preserve"> Maiornak minősülnek különösen (de nem kizárólag) a következő események: </w:t>
      </w:r>
    </w:p>
    <w:p w14:paraId="36235FEA" w14:textId="77777777" w:rsidR="00710B85" w:rsidRPr="00CD3D61" w:rsidRDefault="00710B85" w:rsidP="00424B55">
      <w:pPr>
        <w:pStyle w:val="alpha3"/>
        <w:numPr>
          <w:ilvl w:val="0"/>
          <w:numId w:val="74"/>
        </w:numPr>
        <w:rPr>
          <w:lang w:val="hu-HU"/>
        </w:rPr>
      </w:pPr>
      <w:r w:rsidRPr="00CD3D61">
        <w:rPr>
          <w:lang w:val="hu-HU"/>
        </w:rPr>
        <w:t xml:space="preserve">az Átviteli </w:t>
      </w:r>
      <w:r w:rsidR="00BD740B">
        <w:rPr>
          <w:lang w:val="hu-HU"/>
        </w:rPr>
        <w:t>R</w:t>
      </w:r>
      <w:r w:rsidRPr="00CD3D61">
        <w:rPr>
          <w:lang w:val="hu-HU"/>
        </w:rPr>
        <w:t xml:space="preserve">endszerirányító és/vagy az Elosztói Engedélyes </w:t>
      </w:r>
      <w:r w:rsidR="00BD740B">
        <w:rPr>
          <w:lang w:val="hu-HU"/>
        </w:rPr>
        <w:t>érdekkörében felmerült bármilyen olyan esemény</w:t>
      </w:r>
      <w:r w:rsidRPr="00CD3D61">
        <w:rPr>
          <w:lang w:val="hu-HU"/>
        </w:rPr>
        <w:t>, am</w:t>
      </w:r>
      <w:r w:rsidR="00BD740B">
        <w:rPr>
          <w:lang w:val="hu-HU"/>
        </w:rPr>
        <w:t>i</w:t>
      </w:r>
      <w:r w:rsidRPr="00CD3D61">
        <w:rPr>
          <w:lang w:val="hu-HU"/>
        </w:rPr>
        <w:t xml:space="preserve"> megakadályozza</w:t>
      </w:r>
      <w:r w:rsidR="00BD740B">
        <w:rPr>
          <w:lang w:val="hu-HU"/>
        </w:rPr>
        <w:t xml:space="preserve"> vagy korlátozza </w:t>
      </w:r>
      <w:r w:rsidRPr="00CD3D61">
        <w:rPr>
          <w:lang w:val="hu-HU"/>
        </w:rPr>
        <w:t xml:space="preserve">a Hivatkozó Felet átadási vagy átvételi kötelezettségének </w:t>
      </w:r>
      <w:r w:rsidR="00BD740B">
        <w:rPr>
          <w:lang w:val="hu-HU"/>
        </w:rPr>
        <w:t xml:space="preserve">a </w:t>
      </w:r>
      <w:r w:rsidRPr="00CD3D61">
        <w:rPr>
          <w:lang w:val="hu-HU"/>
        </w:rPr>
        <w:t xml:space="preserve">teljesítésében; </w:t>
      </w:r>
    </w:p>
    <w:p w14:paraId="06235A25" w14:textId="77777777" w:rsidR="00710B85" w:rsidRPr="00CD3D61" w:rsidRDefault="00710B85" w:rsidP="00710B85">
      <w:pPr>
        <w:pStyle w:val="alpha3"/>
        <w:rPr>
          <w:lang w:val="hu-HU"/>
        </w:rPr>
      </w:pPr>
      <w:r w:rsidRPr="00CD3D61">
        <w:rPr>
          <w:lang w:val="hu-HU"/>
        </w:rPr>
        <w:t>az Átviteli rendszerirányító elrendeli és/vagy az Elosztói Engedélyes felfüggeszti, korlátozza vagy megtagadja a korábban az Átviteli rendszerirányító által befogadott és jóváhagyott menetrendek teljesítését, és/vagy a</w:t>
      </w:r>
      <w:r w:rsidR="00CD1AD9" w:rsidRPr="00CD3D61">
        <w:rPr>
          <w:lang w:val="hu-HU"/>
        </w:rPr>
        <w:t>z</w:t>
      </w:r>
      <w:r w:rsidRPr="00CD3D61">
        <w:rPr>
          <w:lang w:val="hu-HU"/>
        </w:rPr>
        <w:t xml:space="preserve"> Átviteli rendszerirányító felfüggeszti vagy megtagadja a határkeresztező kapacitásokhoz való hozzáférést;</w:t>
      </w:r>
    </w:p>
    <w:p w14:paraId="1545F185" w14:textId="77777777" w:rsidR="00710B85" w:rsidRPr="00CD3D61" w:rsidRDefault="00710B85" w:rsidP="00710B85">
      <w:pPr>
        <w:pStyle w:val="alpha3"/>
        <w:rPr>
          <w:lang w:val="hu-HU"/>
        </w:rPr>
      </w:pPr>
      <w:r w:rsidRPr="00CD3D61">
        <w:rPr>
          <w:lang w:val="hu-HU"/>
        </w:rPr>
        <w:t xml:space="preserve">a VET 138.§ vagy 139.§-ban és a 280/2016. (IX.21.) Korm.rendeletben (illetve ezek mindenkori módosításaiban, illetve az ezek helyébe lépő hasonló jogszabályokban) meghatározottak szerint a villamosenergia-rendszer bármilyen jelentős zavara, kimaradása vagy válsága; </w:t>
      </w:r>
    </w:p>
    <w:p w14:paraId="374F3802" w14:textId="5AC87C20" w:rsidR="00710B85" w:rsidRPr="00CD3D61" w:rsidRDefault="00710B85" w:rsidP="00710B85">
      <w:pPr>
        <w:pStyle w:val="alpha3"/>
        <w:rPr>
          <w:lang w:val="hu-HU"/>
        </w:rPr>
      </w:pPr>
      <w:r w:rsidRPr="00CD3D61">
        <w:rPr>
          <w:lang w:val="hu-HU"/>
        </w:rPr>
        <w:t>tűzvész, árvíz, földrengés és földcsuszamlás, vihar, villámcsapás, járvány</w:t>
      </w:r>
      <w:r w:rsidR="003151D9">
        <w:rPr>
          <w:lang w:val="hu-HU"/>
        </w:rPr>
        <w:t xml:space="preserve"> (amennyiben a </w:t>
      </w:r>
      <w:r w:rsidR="00A33E54">
        <w:rPr>
          <w:lang w:val="hu-HU"/>
        </w:rPr>
        <w:t>hatáskörrel rendelkező hatóságok általános biztonsági intézkedéseket vezettek be)</w:t>
      </w:r>
      <w:r w:rsidRPr="00CD3D61">
        <w:rPr>
          <w:lang w:val="hu-HU"/>
        </w:rPr>
        <w:t xml:space="preserve">, karantén és </w:t>
      </w:r>
      <w:r w:rsidR="001D4041" w:rsidRPr="00CD3D61">
        <w:rPr>
          <w:lang w:val="hu-HU"/>
        </w:rPr>
        <w:t>radioaktív</w:t>
      </w:r>
      <w:r w:rsidRPr="00CD3D61">
        <w:rPr>
          <w:lang w:val="hu-HU"/>
        </w:rPr>
        <w:t xml:space="preserve"> sugárzás, rekvirálás, kisajátítás vagy államosítás, kikötők, dokkok, csatornák vagy a hajózást támogató más létesítmények lezárása bárhol vagy bármely területen belül, bármilyen háborús cselekmény (hadüzenettel vagy anélkül), viszály, fegyveres konfliktus vagy idegen ellenség bármely cselekménye, blokád, forradalom, zavargás, lázadás vagy polgári engedetlenség, országos sztrájk.  </w:t>
      </w:r>
    </w:p>
    <w:p w14:paraId="5FCF7ED2" w14:textId="1733BF9E" w:rsidR="00A33E54" w:rsidRDefault="00A33E54" w:rsidP="003D028A">
      <w:pPr>
        <w:pStyle w:val="Schedule2"/>
        <w:numPr>
          <w:ilvl w:val="1"/>
          <w:numId w:val="101"/>
        </w:numPr>
        <w:rPr>
          <w:b/>
          <w:lang w:val="hu-HU"/>
        </w:rPr>
      </w:pPr>
      <w:commentRangeStart w:id="97"/>
      <w:r>
        <w:rPr>
          <w:b/>
          <w:lang w:val="hu-HU"/>
        </w:rPr>
        <w:t>Az ukrajnai háborúra és a járványokra vonatkozó speciális szabályok</w:t>
      </w:r>
      <w:commentRangeEnd w:id="97"/>
      <w:r w:rsidR="002D49F2">
        <w:rPr>
          <w:rStyle w:val="Jegyzethivatkozs"/>
        </w:rPr>
        <w:commentReference w:id="97"/>
      </w:r>
    </w:p>
    <w:p w14:paraId="374ABFAE" w14:textId="4EA53184" w:rsidR="00A33E54" w:rsidRDefault="00A33E54" w:rsidP="00A33E54">
      <w:pPr>
        <w:pStyle w:val="Schedule2"/>
        <w:numPr>
          <w:ilvl w:val="0"/>
          <w:numId w:val="0"/>
        </w:numPr>
        <w:ind w:left="1247"/>
        <w:rPr>
          <w:lang w:val="hu-HU"/>
        </w:rPr>
      </w:pPr>
      <w:r>
        <w:rPr>
          <w:lang w:val="hu-HU"/>
        </w:rPr>
        <w:t xml:space="preserve">A Felek rögzítik, hogy az Ukrajnában zajló háború a Kereskedő és a Felhasználó számára ismert, így az ukrán háború csak abban az esetben minősül </w:t>
      </w:r>
      <w:proofErr w:type="spellStart"/>
      <w:r>
        <w:rPr>
          <w:lang w:val="hu-HU"/>
        </w:rPr>
        <w:t>Vis</w:t>
      </w:r>
      <w:proofErr w:type="spellEnd"/>
      <w:r>
        <w:rPr>
          <w:lang w:val="hu-HU"/>
        </w:rPr>
        <w:t xml:space="preserve"> Maiornak, amennyiben az ukrán háború olyan következményekkel jár, amelyek a villamosenergia adásvételi szerződés megkötése napján nem voltak ismertek és megfelelnek a fenti </w:t>
      </w:r>
      <w:r>
        <w:rPr>
          <w:lang w:val="hu-HU"/>
        </w:rPr>
        <w:fldChar w:fldCharType="begin"/>
      </w:r>
      <w:r>
        <w:rPr>
          <w:lang w:val="hu-HU"/>
        </w:rPr>
        <w:instrText xml:space="preserve"> REF _Ref195287258 \r \h </w:instrText>
      </w:r>
      <w:r>
        <w:rPr>
          <w:lang w:val="hu-HU"/>
        </w:rPr>
      </w:r>
      <w:r>
        <w:rPr>
          <w:lang w:val="hu-HU"/>
        </w:rPr>
        <w:fldChar w:fldCharType="separate"/>
      </w:r>
      <w:r>
        <w:rPr>
          <w:lang w:val="hu-HU"/>
        </w:rPr>
        <w:t>7.1</w:t>
      </w:r>
      <w:r>
        <w:rPr>
          <w:lang w:val="hu-HU"/>
        </w:rPr>
        <w:fldChar w:fldCharType="end"/>
      </w:r>
      <w:r>
        <w:rPr>
          <w:lang w:val="hu-HU"/>
        </w:rPr>
        <w:t xml:space="preserve"> pont szerinti általános </w:t>
      </w:r>
      <w:proofErr w:type="spellStart"/>
      <w:r>
        <w:rPr>
          <w:lang w:val="hu-HU"/>
        </w:rPr>
        <w:t>Vis</w:t>
      </w:r>
      <w:proofErr w:type="spellEnd"/>
      <w:r>
        <w:rPr>
          <w:lang w:val="hu-HU"/>
        </w:rPr>
        <w:t xml:space="preserve"> Maior esemény követelményeknek.</w:t>
      </w:r>
    </w:p>
    <w:p w14:paraId="32697430" w14:textId="473E8764" w:rsidR="00A33E54" w:rsidRDefault="00A33E54" w:rsidP="00A33E54">
      <w:pPr>
        <w:pStyle w:val="Schedule2"/>
        <w:numPr>
          <w:ilvl w:val="0"/>
          <w:numId w:val="0"/>
        </w:numPr>
        <w:ind w:left="1247"/>
        <w:rPr>
          <w:b/>
          <w:lang w:val="hu-HU"/>
        </w:rPr>
      </w:pPr>
      <w:r>
        <w:rPr>
          <w:lang w:val="hu-HU"/>
        </w:rPr>
        <w:t xml:space="preserve">A Kereskedő és a Felhasználó rögzítik, hogy a villamosenergia adásvételi szerződés megkötése napján ismert járványok (így különösen a COVID-19 járvány), mint egészségügyi kockázat, mindkét Fél számára ismert, így az ilyen, már ismert járványok (mint egészségügyi kockázat) </w:t>
      </w:r>
      <w:proofErr w:type="spellStart"/>
      <w:r>
        <w:rPr>
          <w:lang w:val="hu-HU"/>
        </w:rPr>
        <w:t>Vis</w:t>
      </w:r>
      <w:proofErr w:type="spellEnd"/>
      <w:r>
        <w:rPr>
          <w:lang w:val="hu-HU"/>
        </w:rPr>
        <w:t xml:space="preserve"> Maior eseményre történő hivatkozási alapot nem képezhet sem a Kereskedő sem a Felhasználó számára.</w:t>
      </w:r>
    </w:p>
    <w:p w14:paraId="75248382" w14:textId="584EBDAD" w:rsidR="00710B85" w:rsidRPr="00424B55" w:rsidRDefault="00710B85" w:rsidP="003D028A">
      <w:pPr>
        <w:pStyle w:val="Schedule2"/>
        <w:numPr>
          <w:ilvl w:val="1"/>
          <w:numId w:val="101"/>
        </w:numPr>
        <w:rPr>
          <w:b/>
          <w:lang w:val="hu-HU"/>
        </w:rPr>
      </w:pPr>
      <w:r w:rsidRPr="00424B55">
        <w:rPr>
          <w:b/>
          <w:lang w:val="hu-HU"/>
        </w:rPr>
        <w:t xml:space="preserve">A villamos energia szolgáltatása és az átvételi kötelezettség alóli mentesülés </w:t>
      </w:r>
    </w:p>
    <w:p w14:paraId="14D609D1" w14:textId="77777777" w:rsidR="00710B85" w:rsidRPr="00CD3D61" w:rsidRDefault="00710B85" w:rsidP="00710B85">
      <w:pPr>
        <w:pStyle w:val="Body2"/>
        <w:rPr>
          <w:lang w:val="hu-HU"/>
        </w:rPr>
      </w:pPr>
      <w:r w:rsidRPr="00CD3D61">
        <w:rPr>
          <w:lang w:val="hu-HU"/>
        </w:rPr>
        <w:t xml:space="preserve">Amennyiben a Kereskedőt vagy a Felhasználót a </w:t>
      </w:r>
      <w:proofErr w:type="spellStart"/>
      <w:r w:rsidRPr="00CD3D61">
        <w:rPr>
          <w:lang w:val="hu-HU"/>
        </w:rPr>
        <w:t>Vis</w:t>
      </w:r>
      <w:proofErr w:type="spellEnd"/>
      <w:r w:rsidRPr="00CD3D61">
        <w:rPr>
          <w:lang w:val="hu-HU"/>
        </w:rPr>
        <w:t xml:space="preserve"> Maior esemény egészben vagy részben megakadályozza a villamos energia adásvételi szerződésben foglalt kötelezettségei teljesítésében, vagy azokat ilyen esemény miatt nem képes kielégítő módon teljesíteni: </w:t>
      </w:r>
    </w:p>
    <w:p w14:paraId="72434681" w14:textId="77777777" w:rsidR="00710B85" w:rsidRPr="00CD3D61" w:rsidRDefault="00710B85" w:rsidP="00424B55">
      <w:pPr>
        <w:pStyle w:val="alpha3"/>
        <w:numPr>
          <w:ilvl w:val="0"/>
          <w:numId w:val="67"/>
        </w:numPr>
        <w:rPr>
          <w:lang w:val="hu-HU"/>
        </w:rPr>
      </w:pPr>
      <w:r w:rsidRPr="00CD3D61">
        <w:rPr>
          <w:lang w:val="hu-HU"/>
        </w:rPr>
        <w:lastRenderedPageBreak/>
        <w:t>ez nem minősül az erre hivatkozó fél szerződésszegésének vagy késedelmének;</w:t>
      </w:r>
    </w:p>
    <w:p w14:paraId="19F4A9D1" w14:textId="77777777" w:rsidR="00710B85" w:rsidRPr="00CD3D61" w:rsidRDefault="00710B85" w:rsidP="00710B85">
      <w:pPr>
        <w:pStyle w:val="alpha3"/>
        <w:rPr>
          <w:lang w:val="hu-HU"/>
        </w:rPr>
      </w:pPr>
      <w:r w:rsidRPr="00CD3D61">
        <w:rPr>
          <w:lang w:val="hu-HU"/>
        </w:rPr>
        <w:t xml:space="preserve">a felek a </w:t>
      </w:r>
      <w:proofErr w:type="spellStart"/>
      <w:r w:rsidRPr="00CD3D61">
        <w:rPr>
          <w:lang w:val="hu-HU"/>
        </w:rPr>
        <w:t>Vis</w:t>
      </w:r>
      <w:proofErr w:type="spellEnd"/>
      <w:r w:rsidRPr="00CD3D61">
        <w:rPr>
          <w:lang w:val="hu-HU"/>
        </w:rPr>
        <w:t xml:space="preserve"> Maior fennállásának idejére mentesülnek kötelezettségeik teljesítése alól olyan mértékben, amilyen mértékben a kötelezettségeik teljesítését a </w:t>
      </w:r>
      <w:proofErr w:type="spellStart"/>
      <w:r w:rsidRPr="00CD3D61">
        <w:rPr>
          <w:lang w:val="hu-HU"/>
        </w:rPr>
        <w:t>Vis</w:t>
      </w:r>
      <w:proofErr w:type="spellEnd"/>
      <w:r w:rsidRPr="00CD3D61">
        <w:rPr>
          <w:lang w:val="hu-HU"/>
        </w:rPr>
        <w:t xml:space="preserve"> Maior esemény akadályozza; és </w:t>
      </w:r>
    </w:p>
    <w:p w14:paraId="5A238094" w14:textId="77777777" w:rsidR="00710B85" w:rsidRPr="00CD3D61" w:rsidRDefault="00710B85" w:rsidP="00710B85">
      <w:pPr>
        <w:pStyle w:val="alpha3"/>
        <w:rPr>
          <w:lang w:val="hu-HU"/>
        </w:rPr>
      </w:pPr>
      <w:r w:rsidRPr="00CD3D61">
        <w:rPr>
          <w:lang w:val="hu-HU"/>
        </w:rPr>
        <w:t xml:space="preserve">a feleknek </w:t>
      </w:r>
      <w:r w:rsidR="00CD1AD9" w:rsidRPr="00CD3D61">
        <w:rPr>
          <w:lang w:val="hu-HU"/>
        </w:rPr>
        <w:t>kártérítési kötelezettsége nem áll fenn</w:t>
      </w:r>
      <w:r w:rsidRPr="00CD3D61">
        <w:rPr>
          <w:lang w:val="hu-HU"/>
        </w:rPr>
        <w:t xml:space="preserve"> azon villamos energia-mennyiségek után, amelyet a villamos energia adásvételi alapján – az eset körülményeitől függően – nem szállítottak le vagy nem vettek át</w:t>
      </w:r>
    </w:p>
    <w:p w14:paraId="1F089CD0" w14:textId="0B095236" w:rsidR="00710B85" w:rsidRPr="00CD3D61" w:rsidRDefault="00710B85" w:rsidP="00710B85">
      <w:pPr>
        <w:pStyle w:val="alpha3"/>
        <w:rPr>
          <w:lang w:val="hu-HU"/>
        </w:rPr>
      </w:pPr>
      <w:r w:rsidRPr="00CD3D61">
        <w:rPr>
          <w:lang w:val="hu-HU"/>
        </w:rPr>
        <w:t>feltéve m</w:t>
      </w:r>
      <w:r w:rsidR="00CD1AD9" w:rsidRPr="00CD3D61">
        <w:rPr>
          <w:lang w:val="hu-HU"/>
        </w:rPr>
        <w:t>inden esetben, hogy a felek a</w:t>
      </w:r>
      <w:r w:rsidR="00BE5B93">
        <w:rPr>
          <w:lang w:val="hu-HU"/>
        </w:rPr>
        <w:t xml:space="preserve"> 19. </w:t>
      </w:r>
      <w:r w:rsidRPr="00CD3D61">
        <w:rPr>
          <w:lang w:val="hu-HU"/>
        </w:rPr>
        <w:t xml:space="preserve"> pontban meghatározott előírásoknak megfelelően értesítették a másik felet a </w:t>
      </w:r>
      <w:proofErr w:type="spellStart"/>
      <w:r w:rsidRPr="00CD3D61">
        <w:rPr>
          <w:lang w:val="hu-HU"/>
        </w:rPr>
        <w:t>Vis</w:t>
      </w:r>
      <w:proofErr w:type="spellEnd"/>
      <w:r w:rsidRPr="00CD3D61">
        <w:rPr>
          <w:lang w:val="hu-HU"/>
        </w:rPr>
        <w:t xml:space="preserve"> Maior eseményről. </w:t>
      </w:r>
    </w:p>
    <w:p w14:paraId="28749262" w14:textId="77777777" w:rsidR="00710B85" w:rsidRPr="00424B55" w:rsidRDefault="00710B85" w:rsidP="003D028A">
      <w:pPr>
        <w:pStyle w:val="Schedule2"/>
        <w:numPr>
          <w:ilvl w:val="1"/>
          <w:numId w:val="101"/>
        </w:numPr>
        <w:rPr>
          <w:b/>
          <w:lang w:val="hu-HU"/>
        </w:rPr>
      </w:pPr>
      <w:r w:rsidRPr="00424B55">
        <w:rPr>
          <w:b/>
          <w:lang w:val="hu-HU"/>
        </w:rPr>
        <w:t xml:space="preserve">Értesítés a </w:t>
      </w:r>
      <w:proofErr w:type="spellStart"/>
      <w:r w:rsidRPr="00424B55">
        <w:rPr>
          <w:b/>
          <w:lang w:val="hu-HU"/>
        </w:rPr>
        <w:t>Vis</w:t>
      </w:r>
      <w:proofErr w:type="spellEnd"/>
      <w:r w:rsidRPr="00424B55">
        <w:rPr>
          <w:b/>
          <w:lang w:val="hu-HU"/>
        </w:rPr>
        <w:t xml:space="preserve"> Maior eseményről, a </w:t>
      </w:r>
      <w:proofErr w:type="spellStart"/>
      <w:r w:rsidRPr="00424B55">
        <w:rPr>
          <w:b/>
          <w:lang w:val="hu-HU"/>
        </w:rPr>
        <w:t>Vis</w:t>
      </w:r>
      <w:proofErr w:type="spellEnd"/>
      <w:r w:rsidRPr="00424B55">
        <w:rPr>
          <w:b/>
          <w:lang w:val="hu-HU"/>
        </w:rPr>
        <w:t xml:space="preserve"> Maior esemény enyhítése </w:t>
      </w:r>
    </w:p>
    <w:p w14:paraId="1B2083A2" w14:textId="77777777" w:rsidR="00710B85" w:rsidRPr="00CD3D61" w:rsidRDefault="00186AD0" w:rsidP="00710B85">
      <w:pPr>
        <w:pStyle w:val="Level2NotBold"/>
        <w:ind w:left="1247"/>
        <w:rPr>
          <w:lang w:val="hu-HU"/>
        </w:rPr>
      </w:pPr>
      <w:r w:rsidRPr="00CD3D61">
        <w:rPr>
          <w:lang w:val="hu-HU"/>
        </w:rPr>
        <w:t>Bármely szerződő fél haladéktalanul köteles</w:t>
      </w:r>
      <w:r w:rsidR="00710B85" w:rsidRPr="00CD3D61">
        <w:rPr>
          <w:lang w:val="hu-HU"/>
        </w:rPr>
        <w:t xml:space="preserve"> a másik felet értesíteni a </w:t>
      </w:r>
      <w:proofErr w:type="spellStart"/>
      <w:r w:rsidR="00710B85" w:rsidRPr="00CD3D61">
        <w:rPr>
          <w:lang w:val="hu-HU"/>
        </w:rPr>
        <w:t>Vis</w:t>
      </w:r>
      <w:proofErr w:type="spellEnd"/>
      <w:r w:rsidR="00710B85" w:rsidRPr="00CD3D61">
        <w:rPr>
          <w:lang w:val="hu-HU"/>
        </w:rPr>
        <w:t xml:space="preserve"> Maior esemény bekövetkezéséről és a </w:t>
      </w:r>
      <w:proofErr w:type="spellStart"/>
      <w:r w:rsidR="00710B85" w:rsidRPr="00CD3D61">
        <w:rPr>
          <w:lang w:val="hu-HU"/>
        </w:rPr>
        <w:t>Vis</w:t>
      </w:r>
      <w:proofErr w:type="spellEnd"/>
      <w:r w:rsidR="00710B85" w:rsidRPr="00CD3D61">
        <w:rPr>
          <w:lang w:val="hu-HU"/>
        </w:rPr>
        <w:t xml:space="preserve"> Maior esemény általa becsült várható időtartamáról, amely becslés azonban nem köti az értesítő felet. Amennyiben a</w:t>
      </w:r>
      <w:r w:rsidRPr="00CD3D61">
        <w:rPr>
          <w:lang w:val="hu-HU"/>
        </w:rPr>
        <w:t xml:space="preserve"> szerződő </w:t>
      </w:r>
      <w:r w:rsidR="00710B85" w:rsidRPr="00CD3D61">
        <w:rPr>
          <w:lang w:val="hu-HU"/>
        </w:rPr>
        <w:t xml:space="preserve">felek a </w:t>
      </w:r>
      <w:proofErr w:type="spellStart"/>
      <w:r w:rsidR="00710B85" w:rsidRPr="00CD3D61">
        <w:rPr>
          <w:lang w:val="hu-HU"/>
        </w:rPr>
        <w:t>Vis</w:t>
      </w:r>
      <w:proofErr w:type="spellEnd"/>
      <w:r w:rsidR="00710B85" w:rsidRPr="00CD3D61">
        <w:rPr>
          <w:lang w:val="hu-HU"/>
        </w:rPr>
        <w:t xml:space="preserve"> Maior esemény bekövetkezéséről nem értesítik</w:t>
      </w:r>
      <w:r w:rsidRPr="00CD3D61">
        <w:rPr>
          <w:lang w:val="hu-HU"/>
        </w:rPr>
        <w:t xml:space="preserve"> haladéktalanul</w:t>
      </w:r>
      <w:r w:rsidR="00710B85" w:rsidRPr="00CD3D61">
        <w:rPr>
          <w:lang w:val="hu-HU"/>
        </w:rPr>
        <w:t xml:space="preserve"> a másik felet, nem hivatkozhatnak arra, hogy kötelezettségeik alól a </w:t>
      </w:r>
      <w:proofErr w:type="spellStart"/>
      <w:r w:rsidR="00710B85" w:rsidRPr="00CD3D61">
        <w:rPr>
          <w:lang w:val="hu-HU"/>
        </w:rPr>
        <w:t>Vis</w:t>
      </w:r>
      <w:proofErr w:type="spellEnd"/>
      <w:r w:rsidR="00710B85" w:rsidRPr="00CD3D61">
        <w:rPr>
          <w:lang w:val="hu-HU"/>
        </w:rPr>
        <w:t xml:space="preserve"> Maior miatt mentesülnek. </w:t>
      </w:r>
    </w:p>
    <w:p w14:paraId="4966A303" w14:textId="77777777" w:rsidR="00710B85" w:rsidRPr="00CD3D61" w:rsidRDefault="00710B85" w:rsidP="00710B85">
      <w:pPr>
        <w:pStyle w:val="Body2"/>
        <w:rPr>
          <w:lang w:val="hu-HU"/>
        </w:rPr>
      </w:pPr>
      <w:r w:rsidRPr="00CD3D61">
        <w:rPr>
          <w:lang w:val="hu-HU"/>
        </w:rPr>
        <w:t xml:space="preserve">Amennyiben és amilyen mértékben a </w:t>
      </w:r>
      <w:proofErr w:type="spellStart"/>
      <w:r w:rsidRPr="00CD3D61">
        <w:rPr>
          <w:lang w:val="hu-HU"/>
        </w:rPr>
        <w:t>Vis</w:t>
      </w:r>
      <w:proofErr w:type="spellEnd"/>
      <w:r w:rsidRPr="00CD3D61">
        <w:rPr>
          <w:lang w:val="hu-HU"/>
        </w:rPr>
        <w:t xml:space="preserve"> Maiorra hivatkozó fél mentesül a kötelezettségei teljesítése alól, a másik fél annak megfelelően szintén mentesül a villamos energia adásvételi szerinti kötelezettségei teljesítése alól. </w:t>
      </w:r>
    </w:p>
    <w:p w14:paraId="018876AC" w14:textId="77777777" w:rsidR="00710B85" w:rsidRPr="00CD3D61" w:rsidRDefault="00710B85" w:rsidP="00710B85">
      <w:pPr>
        <w:pStyle w:val="Body2"/>
        <w:rPr>
          <w:lang w:val="hu-HU"/>
        </w:rPr>
      </w:pPr>
      <w:r w:rsidRPr="00CD3D61">
        <w:rPr>
          <w:lang w:val="hu-HU"/>
        </w:rPr>
        <w:t xml:space="preserve">A </w:t>
      </w:r>
      <w:proofErr w:type="spellStart"/>
      <w:r w:rsidRPr="00CD3D61">
        <w:rPr>
          <w:lang w:val="hu-HU"/>
        </w:rPr>
        <w:t>Vis</w:t>
      </w:r>
      <w:proofErr w:type="spellEnd"/>
      <w:r w:rsidRPr="00CD3D61">
        <w:rPr>
          <w:lang w:val="hu-HU"/>
        </w:rPr>
        <w:t xml:space="preserve"> Maiorra hivatkozó félnek minden ésszerűen tőle telhetőt meg kell tennie annak érdekében, hogy a </w:t>
      </w:r>
      <w:proofErr w:type="spellStart"/>
      <w:r w:rsidRPr="00CD3D61">
        <w:rPr>
          <w:lang w:val="hu-HU"/>
        </w:rPr>
        <w:t>Vis</w:t>
      </w:r>
      <w:proofErr w:type="spellEnd"/>
      <w:r w:rsidRPr="00CD3D61">
        <w:rPr>
          <w:lang w:val="hu-HU"/>
        </w:rPr>
        <w:t xml:space="preserve"> Maior esemény hatásait enyhítse és a másik felet a </w:t>
      </w:r>
      <w:proofErr w:type="spellStart"/>
      <w:r w:rsidRPr="00CD3D61">
        <w:rPr>
          <w:lang w:val="hu-HU"/>
        </w:rPr>
        <w:t>Vis</w:t>
      </w:r>
      <w:proofErr w:type="spellEnd"/>
      <w:r w:rsidRPr="00CD3D61">
        <w:rPr>
          <w:lang w:val="hu-HU"/>
        </w:rPr>
        <w:t xml:space="preserve"> Maior esemény várható hatásairól</w:t>
      </w:r>
      <w:r w:rsidR="00186AD0" w:rsidRPr="00CD3D61">
        <w:rPr>
          <w:lang w:val="hu-HU"/>
        </w:rPr>
        <w:t xml:space="preserve"> haladéktalanul</w:t>
      </w:r>
      <w:r w:rsidRPr="00CD3D61">
        <w:rPr>
          <w:lang w:val="hu-HU"/>
        </w:rPr>
        <w:t xml:space="preserve"> értesítse.</w:t>
      </w:r>
    </w:p>
    <w:p w14:paraId="6B3D4A05" w14:textId="77777777" w:rsidR="00710B85" w:rsidRDefault="00710B85" w:rsidP="00710B85">
      <w:pPr>
        <w:pStyle w:val="Body2"/>
        <w:rPr>
          <w:lang w:val="hu-HU"/>
        </w:rPr>
      </w:pPr>
      <w:r w:rsidRPr="00CD3D61">
        <w:rPr>
          <w:lang w:val="hu-HU"/>
        </w:rPr>
        <w:t xml:space="preserve">Nem minősül </w:t>
      </w:r>
      <w:proofErr w:type="spellStart"/>
      <w:r w:rsidRPr="00CD3D61">
        <w:rPr>
          <w:lang w:val="hu-HU"/>
        </w:rPr>
        <w:t>Vis</w:t>
      </w:r>
      <w:proofErr w:type="spellEnd"/>
      <w:r w:rsidRPr="00CD3D61">
        <w:rPr>
          <w:lang w:val="hu-HU"/>
        </w:rPr>
        <w:t xml:space="preserve"> Maior eseménynek a szerződő felek bármelyikének pénzügyi, gazdasági he</w:t>
      </w:r>
      <w:r w:rsidR="005F1170">
        <w:rPr>
          <w:lang w:val="hu-HU"/>
        </w:rPr>
        <w:t>lyzetében bekövetkezett romlás.</w:t>
      </w:r>
    </w:p>
    <w:p w14:paraId="294DA219" w14:textId="77777777" w:rsidR="005F1170" w:rsidRPr="005F1170" w:rsidRDefault="005F1170" w:rsidP="003D028A">
      <w:pPr>
        <w:pStyle w:val="Schedule2"/>
        <w:numPr>
          <w:ilvl w:val="1"/>
          <w:numId w:val="101"/>
        </w:numPr>
        <w:rPr>
          <w:b/>
          <w:lang w:val="hu-HU"/>
        </w:rPr>
      </w:pPr>
      <w:r w:rsidRPr="005F1170">
        <w:rPr>
          <w:b/>
          <w:lang w:val="hu-HU"/>
        </w:rPr>
        <w:t>Felmondás bármelyik Fél részéről</w:t>
      </w:r>
    </w:p>
    <w:p w14:paraId="225056E6" w14:textId="294A5456" w:rsidR="005F1170" w:rsidRPr="00CD3D61" w:rsidRDefault="005F1170" w:rsidP="005F1170">
      <w:pPr>
        <w:pStyle w:val="Body2"/>
        <w:rPr>
          <w:lang w:val="hu-HU"/>
        </w:rPr>
      </w:pPr>
      <w:r>
        <w:rPr>
          <w:lang w:val="hu-HU"/>
        </w:rPr>
        <w:t xml:space="preserve">Amennyiben bármelyik felek érintő </w:t>
      </w:r>
      <w:proofErr w:type="spellStart"/>
      <w:r w:rsidRPr="004054A8">
        <w:rPr>
          <w:lang w:val="hu-HU"/>
        </w:rPr>
        <w:t>Vis</w:t>
      </w:r>
      <w:proofErr w:type="spellEnd"/>
      <w:r w:rsidRPr="004054A8">
        <w:rPr>
          <w:lang w:val="hu-HU"/>
        </w:rPr>
        <w:t xml:space="preserve"> Maior esemény időtartama meghaladja </w:t>
      </w:r>
      <w:r w:rsidRPr="00E9367F">
        <w:rPr>
          <w:lang w:val="hu-HU"/>
        </w:rPr>
        <w:t xml:space="preserve">egybefüggően vagy </w:t>
      </w:r>
      <w:r w:rsidR="00E9367F" w:rsidRPr="00E9367F">
        <w:rPr>
          <w:lang w:val="hu-HU"/>
        </w:rPr>
        <w:t>6</w:t>
      </w:r>
      <w:r w:rsidRPr="00E9367F">
        <w:rPr>
          <w:lang w:val="hu-HU"/>
        </w:rPr>
        <w:t xml:space="preserve"> (</w:t>
      </w:r>
      <w:r w:rsidR="00E9367F" w:rsidRPr="00E9367F">
        <w:rPr>
          <w:lang w:val="hu-HU"/>
        </w:rPr>
        <w:t>hat</w:t>
      </w:r>
      <w:r w:rsidRPr="00E9367F">
        <w:rPr>
          <w:lang w:val="hu-HU"/>
        </w:rPr>
        <w:t>) hónap alatt összesen a 60 (hatvan) napot, akkor</w:t>
      </w:r>
      <w:r>
        <w:rPr>
          <w:lang w:val="hu-HU"/>
        </w:rPr>
        <w:t xml:space="preserve"> bármelyik fél jogosult a szerződés minden további jogkövetkezmény nélkül történő felmondására azzal, hogy a múltbéli szolgáltatásokkal a felek elszámolni kötelesek.</w:t>
      </w:r>
    </w:p>
    <w:p w14:paraId="7F2289C5" w14:textId="77777777" w:rsidR="00710B85" w:rsidRPr="001B7B89" w:rsidRDefault="00710B85" w:rsidP="00424B55">
      <w:pPr>
        <w:pStyle w:val="Schedule1"/>
        <w:numPr>
          <w:ilvl w:val="0"/>
          <w:numId w:val="101"/>
        </w:numPr>
        <w:rPr>
          <w:b/>
          <w:lang w:val="hu-HU"/>
        </w:rPr>
      </w:pPr>
      <w:r w:rsidRPr="001B7B89">
        <w:rPr>
          <w:b/>
          <w:lang w:val="hu-HU"/>
        </w:rPr>
        <w:t>Engedményezés</w:t>
      </w:r>
    </w:p>
    <w:p w14:paraId="6B0C510F" w14:textId="77777777" w:rsidR="00710B85" w:rsidRPr="00CD3D61" w:rsidRDefault="00710B85" w:rsidP="003D028A">
      <w:pPr>
        <w:pStyle w:val="Schedule2"/>
        <w:numPr>
          <w:ilvl w:val="1"/>
          <w:numId w:val="101"/>
        </w:numPr>
        <w:rPr>
          <w:lang w:val="hu-HU"/>
        </w:rPr>
      </w:pPr>
      <w:r w:rsidRPr="00CD3D61">
        <w:rPr>
          <w:lang w:val="hu-HU"/>
        </w:rPr>
        <w:t xml:space="preserve">A Kereskedő és a Felhasználó a villamos energia adásvételi szerződéssel kapcsolatos szerződéses jogait és kötelezettségeit </w:t>
      </w:r>
      <w:r w:rsidR="00A03E5F">
        <w:rPr>
          <w:lang w:val="hu-HU"/>
        </w:rPr>
        <w:t xml:space="preserve">az alábbiakban </w:t>
      </w:r>
      <w:r w:rsidRPr="00CD3D61">
        <w:rPr>
          <w:lang w:val="hu-HU"/>
        </w:rPr>
        <w:t>meghatározott kivétel</w:t>
      </w:r>
      <w:r w:rsidR="00A03E5F">
        <w:rPr>
          <w:lang w:val="hu-HU"/>
        </w:rPr>
        <w:t>ekkel</w:t>
      </w:r>
      <w:r w:rsidRPr="00CD3D61">
        <w:rPr>
          <w:lang w:val="hu-HU"/>
        </w:rPr>
        <w:t xml:space="preserve"> kizárólag a másik fél előzetes írásbeli hozzájárulásával engedményezheti, ruházhatja át harmadik személyre.</w:t>
      </w:r>
    </w:p>
    <w:p w14:paraId="528EAE73" w14:textId="77777777" w:rsidR="00710B85" w:rsidRPr="00CD3D61" w:rsidRDefault="00710B85" w:rsidP="003D028A">
      <w:pPr>
        <w:pStyle w:val="Schedule3"/>
        <w:numPr>
          <w:ilvl w:val="2"/>
          <w:numId w:val="101"/>
        </w:numPr>
        <w:rPr>
          <w:lang w:val="hu-HU"/>
        </w:rPr>
      </w:pPr>
      <w:r w:rsidRPr="00CD3D61">
        <w:rPr>
          <w:lang w:val="hu-HU"/>
        </w:rPr>
        <w:t>Bármelyik szerződő fél jogosult a villamos energia adásvételi szerződésből eredő jogait valamely bankra vagy pénzintézetre engedményezni az engedményező fél üzleti tevékenységének finanszírozása céljából. Az engedményezésről az engedményező fél köteles haladéktalanul, írásban értesíteni a másik felet.</w:t>
      </w:r>
    </w:p>
    <w:p w14:paraId="46C75150" w14:textId="77777777" w:rsidR="00710B85" w:rsidRPr="00CD3D61" w:rsidRDefault="00710B85" w:rsidP="003D028A">
      <w:pPr>
        <w:pStyle w:val="Schedule3"/>
        <w:numPr>
          <w:ilvl w:val="2"/>
          <w:numId w:val="101"/>
        </w:numPr>
        <w:rPr>
          <w:lang w:val="hu-HU"/>
        </w:rPr>
      </w:pPr>
      <w:r w:rsidRPr="00CD3D61">
        <w:rPr>
          <w:lang w:val="hu-HU"/>
        </w:rPr>
        <w:lastRenderedPageBreak/>
        <w:t xml:space="preserve">A Kereskedő </w:t>
      </w:r>
      <w:r w:rsidR="00A03E5F">
        <w:rPr>
          <w:lang w:val="hu-HU"/>
        </w:rPr>
        <w:t xml:space="preserve">a </w:t>
      </w:r>
      <w:r w:rsidRPr="00CD3D61">
        <w:rPr>
          <w:lang w:val="hu-HU"/>
        </w:rPr>
        <w:t xml:space="preserve">villamos energia adásvételi szerződésből eredő jogainak, kötelezettségeinek kapcsolt vállalkozására történő </w:t>
      </w:r>
      <w:r w:rsidR="00E861D3" w:rsidRPr="00CD3D61">
        <w:rPr>
          <w:lang w:val="hu-HU"/>
        </w:rPr>
        <w:t>engedményezéséhez</w:t>
      </w:r>
      <w:r w:rsidRPr="00CD3D61">
        <w:rPr>
          <w:lang w:val="hu-HU"/>
        </w:rPr>
        <w:t xml:space="preserve"> nincs szükség a Felhasználó előzetes írásbeli hozzájárulására.</w:t>
      </w:r>
    </w:p>
    <w:p w14:paraId="6787343D" w14:textId="77777777" w:rsidR="00710B85" w:rsidRPr="005F1170" w:rsidRDefault="00710B85" w:rsidP="00424B55">
      <w:pPr>
        <w:pStyle w:val="Schedule1"/>
        <w:numPr>
          <w:ilvl w:val="0"/>
          <w:numId w:val="101"/>
        </w:numPr>
        <w:rPr>
          <w:b/>
          <w:lang w:val="hu-HU"/>
        </w:rPr>
      </w:pPr>
      <w:r w:rsidRPr="005F1170">
        <w:rPr>
          <w:b/>
          <w:lang w:val="hu-HU"/>
        </w:rPr>
        <w:t xml:space="preserve">Titoktartás </w:t>
      </w:r>
    </w:p>
    <w:p w14:paraId="48EC019E" w14:textId="4E5902A9" w:rsidR="00157A9C" w:rsidRDefault="00710B85" w:rsidP="00422492">
      <w:pPr>
        <w:pStyle w:val="Body1"/>
        <w:rPr>
          <w:lang w:val="hu-HU"/>
        </w:rPr>
      </w:pPr>
      <w:r w:rsidRPr="00CD3D61">
        <w:rPr>
          <w:lang w:val="hu-HU"/>
        </w:rPr>
        <w:t>A Kereskedő és a Felhasználó kötelesek megőrizni a szerződéssel összefüggésben a birtokukba került</w:t>
      </w:r>
      <w:r w:rsidR="008F567A" w:rsidRPr="00CD3D61">
        <w:rPr>
          <w:lang w:val="hu-HU"/>
        </w:rPr>
        <w:t xml:space="preserve"> minden információt, adatot, üzleti titko</w:t>
      </w:r>
      <w:r w:rsidRPr="00CD3D61">
        <w:rPr>
          <w:lang w:val="hu-HU"/>
        </w:rPr>
        <w:t>t és azokat nem teheti</w:t>
      </w:r>
      <w:r w:rsidR="008F567A" w:rsidRPr="00CD3D61">
        <w:rPr>
          <w:lang w:val="hu-HU"/>
        </w:rPr>
        <w:t>k</w:t>
      </w:r>
      <w:r w:rsidRPr="00CD3D61">
        <w:rPr>
          <w:lang w:val="hu-HU"/>
        </w:rPr>
        <w:t xml:space="preserve"> közzé, nem továbbíthatj</w:t>
      </w:r>
      <w:r w:rsidR="00431B61">
        <w:rPr>
          <w:lang w:val="hu-HU"/>
        </w:rPr>
        <w:t>ák</w:t>
      </w:r>
      <w:r w:rsidRPr="00CD3D61">
        <w:rPr>
          <w:lang w:val="hu-HU"/>
        </w:rPr>
        <w:t xml:space="preserve"> harmadik fél részére, kivéve, ha ezt jogszabály felhatalmazása alapján bíróság vagy más hatóság elrendeli. A titoktartási kötelezettség a villamos energia adásvételi szerződés megszűnését követően is hatályban marad.</w:t>
      </w:r>
    </w:p>
    <w:p w14:paraId="47C7DA0C" w14:textId="3F7E7661" w:rsidR="00EF550E" w:rsidRPr="00EF550E" w:rsidRDefault="00EF550E" w:rsidP="00EF550E">
      <w:pPr>
        <w:pStyle w:val="Schedule1"/>
        <w:numPr>
          <w:ilvl w:val="0"/>
          <w:numId w:val="101"/>
        </w:numPr>
        <w:rPr>
          <w:b/>
          <w:lang w:val="hu-HU"/>
        </w:rPr>
      </w:pPr>
      <w:r w:rsidRPr="00EF550E">
        <w:rPr>
          <w:b/>
          <w:lang w:val="hu-HU"/>
        </w:rPr>
        <w:t>Szankciók</w:t>
      </w:r>
    </w:p>
    <w:p w14:paraId="337CD8C6" w14:textId="4E4700A7" w:rsidR="00EF550E" w:rsidRPr="00EF550E" w:rsidRDefault="00EF550E" w:rsidP="00422492">
      <w:pPr>
        <w:pStyle w:val="Body1"/>
        <w:rPr>
          <w:lang w:val="hu-HU"/>
        </w:rPr>
      </w:pPr>
      <w:r w:rsidRPr="00EF550E">
        <w:rPr>
          <w:lang w:val="hu-HU"/>
        </w:rPr>
        <w:t>Amennyiben a Felhasználó vagy bármely Partnere szankció hatálya alá kerül, a Felhasználó köteles arról a Kereskedőt haladéktalanul tájékoztatni.</w:t>
      </w:r>
    </w:p>
    <w:p w14:paraId="5FA7CD6A" w14:textId="7B8AC2BC" w:rsidR="00EF550E" w:rsidRPr="00EF550E" w:rsidRDefault="00EF550E" w:rsidP="00422492">
      <w:pPr>
        <w:pStyle w:val="Body1"/>
        <w:rPr>
          <w:lang w:val="hu-HU"/>
        </w:rPr>
      </w:pPr>
      <w:r w:rsidRPr="00EF550E">
        <w:rPr>
          <w:lang w:val="hu-HU"/>
        </w:rPr>
        <w:t xml:space="preserve">Amennyiben a Kereskedő tudomására jut, hogy a </w:t>
      </w:r>
      <w:r>
        <w:rPr>
          <w:lang w:val="hu-HU"/>
        </w:rPr>
        <w:t>Felhasználó vagy bármely Partnere</w:t>
      </w:r>
      <w:r w:rsidRPr="00EF550E">
        <w:rPr>
          <w:lang w:val="hu-HU"/>
        </w:rPr>
        <w:t xml:space="preserve"> </w:t>
      </w:r>
      <w:r>
        <w:rPr>
          <w:lang w:val="hu-HU"/>
        </w:rPr>
        <w:t>s</w:t>
      </w:r>
      <w:r w:rsidRPr="00EF550E">
        <w:rPr>
          <w:lang w:val="hu-HU"/>
        </w:rPr>
        <w:t xml:space="preserve">zankció hatálya alá esik, </w:t>
      </w:r>
      <w:r w:rsidR="001D28A0">
        <w:rPr>
          <w:lang w:val="hu-HU"/>
        </w:rPr>
        <w:t>a Kereskedő</w:t>
      </w:r>
      <w:r w:rsidRPr="00EF550E">
        <w:rPr>
          <w:lang w:val="hu-HU"/>
        </w:rPr>
        <w:t xml:space="preserve"> jogosult a </w:t>
      </w:r>
      <w:r w:rsidR="001D28A0">
        <w:rPr>
          <w:lang w:val="hu-HU"/>
        </w:rPr>
        <w:t>villamosenergia adásvételi s</w:t>
      </w:r>
      <w:r w:rsidRPr="00EF550E">
        <w:rPr>
          <w:lang w:val="hu-HU"/>
        </w:rPr>
        <w:t xml:space="preserve">zerződést azonnali hatályú felmondással megszüntetni. Ebben az esetben </w:t>
      </w:r>
      <w:r w:rsidR="001D28A0">
        <w:rPr>
          <w:lang w:val="hu-HU"/>
        </w:rPr>
        <w:t>a Felhasználó</w:t>
      </w:r>
      <w:r w:rsidRPr="00EF550E">
        <w:rPr>
          <w:lang w:val="hu-HU"/>
        </w:rPr>
        <w:t xml:space="preserve"> semmilyen kártérítési vagy egyéb követeléssel nem élhet a</w:t>
      </w:r>
      <w:r w:rsidR="001D28A0">
        <w:rPr>
          <w:lang w:val="hu-HU"/>
        </w:rPr>
        <w:t xml:space="preserve"> Kereskedő</w:t>
      </w:r>
      <w:r w:rsidRPr="00EF550E">
        <w:rPr>
          <w:lang w:val="hu-HU"/>
        </w:rPr>
        <w:t xml:space="preserve"> szemben</w:t>
      </w:r>
      <w:r>
        <w:rPr>
          <w:lang w:val="hu-HU"/>
        </w:rPr>
        <w:t>.</w:t>
      </w:r>
      <w:r w:rsidRPr="00EF550E">
        <w:rPr>
          <w:lang w:val="hu-HU"/>
        </w:rPr>
        <w:t xml:space="preserve"> </w:t>
      </w:r>
    </w:p>
    <w:p w14:paraId="2106F519" w14:textId="77777777" w:rsidR="00EF7A65" w:rsidRPr="009E7B27" w:rsidRDefault="00EF7A65" w:rsidP="00161937">
      <w:pPr>
        <w:pStyle w:val="SchedApps"/>
        <w:spacing w:after="0"/>
        <w:rPr>
          <w:lang w:val="hu-HU"/>
        </w:rPr>
      </w:pPr>
      <w:bookmarkStart w:id="98" w:name="_Toc195272156"/>
      <w:r w:rsidRPr="00CD3D61">
        <w:rPr>
          <w:lang w:val="hu-HU"/>
        </w:rPr>
        <w:lastRenderedPageBreak/>
        <w:t>5.</w:t>
      </w:r>
      <w:r w:rsidR="002C15EA" w:rsidRPr="00CD3D61">
        <w:rPr>
          <w:lang w:val="hu-HU"/>
        </w:rPr>
        <w:t xml:space="preserve"> </w:t>
      </w:r>
      <w:r w:rsidRPr="009E7B27">
        <w:rPr>
          <w:lang w:val="hu-HU"/>
        </w:rPr>
        <w:t>Számú Melléklet</w:t>
      </w:r>
      <w:r w:rsidR="00161937" w:rsidRPr="009E7B27">
        <w:rPr>
          <w:lang w:val="hu-HU"/>
        </w:rPr>
        <w:br/>
      </w:r>
      <w:r w:rsidRPr="009E7B27">
        <w:rPr>
          <w:lang w:val="hu-HU"/>
        </w:rPr>
        <w:t>Megbízási szerződés minta</w:t>
      </w:r>
      <w:bookmarkEnd w:id="98"/>
    </w:p>
    <w:p w14:paraId="22F58CBC" w14:textId="77777777" w:rsidR="00D75181" w:rsidRPr="00366B88" w:rsidRDefault="00EF7A65" w:rsidP="00366B88">
      <w:pPr>
        <w:pStyle w:val="Body1"/>
        <w:rPr>
          <w:b/>
          <w:bCs/>
          <w:lang w:val="hu-HU"/>
        </w:rPr>
      </w:pPr>
      <w:r w:rsidRPr="00366B88">
        <w:rPr>
          <w:b/>
          <w:bCs/>
          <w:lang w:val="hu-HU"/>
        </w:rPr>
        <w:t xml:space="preserve">Jelen szerződés létrejött </w:t>
      </w:r>
    </w:p>
    <w:p w14:paraId="4124DB2B" w14:textId="77777777" w:rsidR="00D75181" w:rsidRPr="00CD3D61" w:rsidRDefault="00EF7A65" w:rsidP="00EF7A65">
      <w:pPr>
        <w:pStyle w:val="Body1"/>
        <w:rPr>
          <w:lang w:val="hu-HU"/>
        </w:rPr>
      </w:pPr>
      <w:r w:rsidRPr="00CD3D61">
        <w:rPr>
          <w:lang w:val="hu-HU"/>
        </w:rPr>
        <w:t xml:space="preserve">egyrészről </w:t>
      </w:r>
    </w:p>
    <w:p w14:paraId="3DF8D66A" w14:textId="04C3C82B" w:rsidR="00EF7A65" w:rsidRPr="00CD3D61" w:rsidRDefault="00A63AD4" w:rsidP="00661E5B">
      <w:pPr>
        <w:pStyle w:val="Parties"/>
        <w:numPr>
          <w:ilvl w:val="0"/>
          <w:numId w:val="51"/>
        </w:numPr>
        <w:rPr>
          <w:lang w:val="hu-HU"/>
        </w:rPr>
      </w:pPr>
      <w:r w:rsidRPr="00916E84">
        <w:rPr>
          <w:lang w:val="hu-HU"/>
        </w:rPr>
        <w:t xml:space="preserve">A </w:t>
      </w:r>
      <w:proofErr w:type="spellStart"/>
      <w:r w:rsidRPr="00441024">
        <w:rPr>
          <w:lang w:val="hu-HU"/>
        </w:rPr>
        <w:t>Laming</w:t>
      </w:r>
      <w:proofErr w:type="spellEnd"/>
      <w:r w:rsidRPr="00441024">
        <w:rPr>
          <w:lang w:val="hu-HU"/>
        </w:rPr>
        <w:t xml:space="preserve"> Thomson Villamos Energia Kereskedelmi Korlátolt Felelősségű Társaság</w:t>
      </w:r>
      <w:r w:rsidRPr="00916E84">
        <w:rPr>
          <w:lang w:val="hu-HU"/>
        </w:rPr>
        <w:t xml:space="preserve">, mint villamosenergia-kereskedelmi tevékenységet végző társaság (székhely: 1082 Budapest, Futó utca 47-53. VII. emelet; cégjegyzékszám: Cg.01-09-301636; adószám: [●], </w:t>
      </w:r>
      <w:r>
        <w:rPr>
          <w:lang w:val="hu-HU"/>
        </w:rPr>
        <w:t xml:space="preserve">bankszámlaszám </w:t>
      </w:r>
      <w:r w:rsidRPr="00916E84">
        <w:rPr>
          <w:lang w:val="hu-HU"/>
        </w:rPr>
        <w:t>[●]</w:t>
      </w:r>
      <w:r>
        <w:rPr>
          <w:lang w:val="hu-HU"/>
        </w:rPr>
        <w:t xml:space="preserve"> </w:t>
      </w:r>
      <w:r w:rsidRPr="00916E84">
        <w:rPr>
          <w:lang w:val="hu-HU"/>
        </w:rPr>
        <w:t>a továbbiakban „</w:t>
      </w:r>
      <w:r w:rsidR="00977865">
        <w:rPr>
          <w:b/>
          <w:lang w:val="hu-HU"/>
        </w:rPr>
        <w:t>Megbízott</w:t>
      </w:r>
      <w:r w:rsidRPr="00441024">
        <w:rPr>
          <w:lang w:val="hu-HU"/>
        </w:rPr>
        <w:t>”</w:t>
      </w:r>
      <w:r w:rsidRPr="00916E84">
        <w:rPr>
          <w:lang w:val="hu-HU"/>
        </w:rPr>
        <w:t>)</w:t>
      </w:r>
    </w:p>
    <w:p w14:paraId="0E467987" w14:textId="77777777" w:rsidR="00D75181" w:rsidRPr="00CD3D61" w:rsidRDefault="00EF7A65" w:rsidP="00EF7A65">
      <w:pPr>
        <w:pStyle w:val="Body1"/>
        <w:rPr>
          <w:lang w:val="hu-HU"/>
        </w:rPr>
      </w:pPr>
      <w:r w:rsidRPr="00CD3D61">
        <w:rPr>
          <w:lang w:val="hu-HU"/>
        </w:rPr>
        <w:t xml:space="preserve">másrészről </w:t>
      </w:r>
    </w:p>
    <w:p w14:paraId="40B0DB6D" w14:textId="780FD88D" w:rsidR="00535463" w:rsidRPr="00CD3D61" w:rsidRDefault="00A63AD4" w:rsidP="00535463">
      <w:pPr>
        <w:pStyle w:val="Parties"/>
        <w:numPr>
          <w:ilvl w:val="0"/>
          <w:numId w:val="51"/>
        </w:numPr>
        <w:rPr>
          <w:lang w:val="hu-HU"/>
        </w:rPr>
      </w:pPr>
      <w:r w:rsidRPr="00A63AD4">
        <w:rPr>
          <w:lang w:val="hu-HU"/>
        </w:rPr>
        <w:t>a [●] (székhely: [●]; cégjegyzékszám: [●]; adószám: [●]; bankszámlaszám: [●]; elektronikus levélcím: [●]; társaság képviselőjének neve: [●],</w:t>
      </w:r>
      <w:r w:rsidR="00535463" w:rsidRPr="00CD3D61">
        <w:rPr>
          <w:lang w:val="hu-HU"/>
        </w:rPr>
        <w:t xml:space="preserve"> a továbbiakban „</w:t>
      </w:r>
      <w:r w:rsidR="00535463" w:rsidRPr="00CD3D61">
        <w:rPr>
          <w:b/>
          <w:lang w:val="hu-HU"/>
        </w:rPr>
        <w:t>Megbíz</w:t>
      </w:r>
      <w:r w:rsidR="00977865">
        <w:rPr>
          <w:b/>
          <w:lang w:val="hu-HU"/>
        </w:rPr>
        <w:t>ó</w:t>
      </w:r>
      <w:r w:rsidR="00535463" w:rsidRPr="00CD3D61">
        <w:rPr>
          <w:lang w:val="hu-HU"/>
        </w:rPr>
        <w:t xml:space="preserve">”) között </w:t>
      </w:r>
    </w:p>
    <w:p w14:paraId="5BDEC4F4" w14:textId="77777777" w:rsidR="00EF7A65" w:rsidRPr="00CD3D61" w:rsidRDefault="00EF7A65" w:rsidP="00EF7A65">
      <w:pPr>
        <w:pStyle w:val="Body1"/>
        <w:rPr>
          <w:b/>
          <w:lang w:val="hu-HU"/>
        </w:rPr>
      </w:pPr>
      <w:r w:rsidRPr="00CD3D61">
        <w:rPr>
          <w:b/>
          <w:lang w:val="hu-HU"/>
        </w:rPr>
        <w:t>között az alulírott helyen és időben az alábbi feltételekkel:</w:t>
      </w:r>
    </w:p>
    <w:p w14:paraId="0C36B51D" w14:textId="77777777" w:rsidR="00ED1BFE" w:rsidRPr="00ED1BFE" w:rsidRDefault="00ED1BFE" w:rsidP="00ED1BFE">
      <w:pPr>
        <w:pStyle w:val="Schedule1"/>
        <w:numPr>
          <w:ilvl w:val="0"/>
          <w:numId w:val="123"/>
        </w:numPr>
        <w:rPr>
          <w:lang w:val="hu-HU"/>
        </w:rPr>
      </w:pPr>
      <w:r>
        <w:rPr>
          <w:lang w:val="hu-HU"/>
        </w:rPr>
        <w:t>A szerződés tárgya</w:t>
      </w:r>
    </w:p>
    <w:p w14:paraId="29CEBF4D" w14:textId="77777777" w:rsidR="00EF7A65" w:rsidRPr="00CD3D61" w:rsidRDefault="00EF7A65" w:rsidP="003D028A">
      <w:pPr>
        <w:pStyle w:val="Schedule2"/>
        <w:numPr>
          <w:ilvl w:val="1"/>
          <w:numId w:val="101"/>
        </w:numPr>
        <w:rPr>
          <w:lang w:val="hu-HU"/>
        </w:rPr>
      </w:pPr>
      <w:r w:rsidRPr="00CD3D61">
        <w:rPr>
          <w:lang w:val="hu-HU"/>
        </w:rPr>
        <w:t>Jelen szerződés alapján a Megbízó megbízza a Megbízottat a hálózati csatlakozási és hálózathasználati szerződések</w:t>
      </w:r>
      <w:r w:rsidR="0018157C" w:rsidRPr="00CD3D61">
        <w:rPr>
          <w:lang w:val="hu-HU"/>
        </w:rPr>
        <w:t xml:space="preserve"> („</w:t>
      </w:r>
      <w:r w:rsidR="0018157C" w:rsidRPr="00CD3D61">
        <w:rPr>
          <w:b/>
          <w:lang w:val="hu-HU"/>
        </w:rPr>
        <w:t>Hálózati Szerződések</w:t>
      </w:r>
      <w:r w:rsidR="0018157C" w:rsidRPr="00CD3D61">
        <w:rPr>
          <w:lang w:val="hu-HU"/>
        </w:rPr>
        <w:t>”</w:t>
      </w:r>
      <w:r w:rsidR="001D4041" w:rsidRPr="00CD3D61">
        <w:rPr>
          <w:lang w:val="hu-HU"/>
        </w:rPr>
        <w:t>) megkötésére</w:t>
      </w:r>
      <w:r w:rsidRPr="00CD3D61">
        <w:rPr>
          <w:lang w:val="hu-HU"/>
        </w:rPr>
        <w:t xml:space="preserve"> és a</w:t>
      </w:r>
      <w:r w:rsidR="0018157C" w:rsidRPr="00CD3D61">
        <w:rPr>
          <w:lang w:val="hu-HU"/>
        </w:rPr>
        <w:t xml:space="preserve"> Hálózati Szerződések</w:t>
      </w:r>
      <w:r w:rsidRPr="00CD3D61">
        <w:rPr>
          <w:lang w:val="hu-HU"/>
        </w:rPr>
        <w:t xml:space="preserve"> villamos energia adásvételi szerződéssel összevontan történő kezelésével (a „</w:t>
      </w:r>
      <w:r w:rsidRPr="00CD3D61">
        <w:rPr>
          <w:b/>
          <w:lang w:val="hu-HU"/>
        </w:rPr>
        <w:t>Megbízás</w:t>
      </w:r>
      <w:r w:rsidRPr="00CD3D61">
        <w:rPr>
          <w:lang w:val="hu-HU"/>
        </w:rPr>
        <w:t xml:space="preserve">”). A Megbízott a Megbízást elfogadja. A Hálózati Szerződések kezelése során a Megbízott mindenkor a Megbízó nevében és érdekében, </w:t>
      </w:r>
      <w:r w:rsidR="0018157C" w:rsidRPr="00CD3D61">
        <w:rPr>
          <w:lang w:val="hu-HU"/>
        </w:rPr>
        <w:t>valamint</w:t>
      </w:r>
      <w:r w:rsidRPr="00CD3D61">
        <w:rPr>
          <w:lang w:val="hu-HU"/>
        </w:rPr>
        <w:t xml:space="preserve"> a felmondás és módosítás tekintetében a Megbízó írásbeli utasításai szerint köteles eljárni. </w:t>
      </w:r>
    </w:p>
    <w:p w14:paraId="7B8DB56D" w14:textId="77777777" w:rsidR="00EF7A65" w:rsidRPr="00CD3D61" w:rsidRDefault="00EF7A65" w:rsidP="003D028A">
      <w:pPr>
        <w:pStyle w:val="Schedule2"/>
        <w:numPr>
          <w:ilvl w:val="1"/>
          <w:numId w:val="101"/>
        </w:numPr>
        <w:rPr>
          <w:lang w:val="hu-HU"/>
        </w:rPr>
      </w:pPr>
      <w:r w:rsidRPr="00CD3D61">
        <w:rPr>
          <w:lang w:val="hu-HU"/>
        </w:rPr>
        <w:t>A Megbí</w:t>
      </w:r>
      <w:r w:rsidR="0018157C" w:rsidRPr="00CD3D61">
        <w:rPr>
          <w:lang w:val="hu-HU"/>
        </w:rPr>
        <w:t xml:space="preserve">zás a Hálózati Szerződéseknek az Elosztói Engedélyes </w:t>
      </w:r>
      <w:r w:rsidRPr="00CD3D61">
        <w:rPr>
          <w:lang w:val="hu-HU"/>
        </w:rPr>
        <w:t xml:space="preserve">üzletszabályzatában foglalt általános szerződési feltételekkel történő megkötésére vonatkozik. </w:t>
      </w:r>
      <w:r w:rsidR="0018157C" w:rsidRPr="00CD3D61">
        <w:rPr>
          <w:lang w:val="hu-HU"/>
        </w:rPr>
        <w:t>A</w:t>
      </w:r>
      <w:r w:rsidRPr="00CD3D61">
        <w:rPr>
          <w:lang w:val="hu-HU"/>
        </w:rPr>
        <w:t xml:space="preserve"> Megbízás nem vonatkozik arra az esetre, ha a Megbízó a</w:t>
      </w:r>
      <w:r w:rsidR="00ED1BFE">
        <w:rPr>
          <w:lang w:val="hu-HU"/>
        </w:rPr>
        <w:t xml:space="preserve">z Elosztói Engedélyes </w:t>
      </w:r>
      <w:r w:rsidRPr="00CD3D61">
        <w:rPr>
          <w:lang w:val="hu-HU"/>
        </w:rPr>
        <w:t xml:space="preserve">üzletszabályzatában foglalt feltételektől eltérő, egyedi feltételekkel kívánja megkötni a Hálózati Szerződéseket. Ilyen esetben a Megbízó és a Megbízott külön megállapodásban állapodhatnak meg a Hálózati Szerződések Megbízott általi megkötésének egyedi feltételeiről. </w:t>
      </w:r>
    </w:p>
    <w:p w14:paraId="0676093E" w14:textId="77777777" w:rsidR="00EF7A65" w:rsidRPr="00ED1BFE" w:rsidRDefault="00EF7A65" w:rsidP="001B122C">
      <w:pPr>
        <w:pStyle w:val="Schedule1"/>
        <w:numPr>
          <w:ilvl w:val="0"/>
          <w:numId w:val="123"/>
        </w:numPr>
        <w:rPr>
          <w:lang w:val="hu-HU"/>
        </w:rPr>
      </w:pPr>
      <w:r w:rsidRPr="00ED1BFE">
        <w:rPr>
          <w:lang w:val="hu-HU"/>
        </w:rPr>
        <w:t>Megbízási díj</w:t>
      </w:r>
    </w:p>
    <w:p w14:paraId="794D3FB3" w14:textId="77777777" w:rsidR="00EF7A65" w:rsidRPr="00CD3D61" w:rsidRDefault="00EF7A65" w:rsidP="003D028A">
      <w:pPr>
        <w:pStyle w:val="Schedule2"/>
        <w:numPr>
          <w:ilvl w:val="1"/>
          <w:numId w:val="101"/>
        </w:numPr>
        <w:rPr>
          <w:lang w:val="hu-HU"/>
        </w:rPr>
      </w:pPr>
      <w:r w:rsidRPr="00CD3D61">
        <w:rPr>
          <w:lang w:val="hu-HU"/>
        </w:rPr>
        <w:t>Megbízó a Megbízás teljesítéséért megbízási díjat (</w:t>
      </w:r>
      <w:r w:rsidRPr="00CD3D61">
        <w:rPr>
          <w:b/>
          <w:lang w:val="hu-HU"/>
        </w:rPr>
        <w:t>’’Megbízási Díj</w:t>
      </w:r>
      <w:r w:rsidRPr="00CD3D61">
        <w:rPr>
          <w:lang w:val="hu-HU"/>
        </w:rPr>
        <w:t>”) fizet a Megbízottnak.</w:t>
      </w:r>
    </w:p>
    <w:p w14:paraId="2391AE5D" w14:textId="77777777" w:rsidR="00EF7A65" w:rsidRPr="00CD3D61" w:rsidRDefault="00EF7A65" w:rsidP="003D028A">
      <w:pPr>
        <w:pStyle w:val="Schedule2"/>
        <w:numPr>
          <w:ilvl w:val="1"/>
          <w:numId w:val="101"/>
        </w:numPr>
        <w:rPr>
          <w:lang w:val="hu-HU"/>
        </w:rPr>
      </w:pPr>
      <w:r w:rsidRPr="00CD3D61">
        <w:rPr>
          <w:lang w:val="hu-HU"/>
        </w:rPr>
        <w:t>A Megbízási Díj az alábbi két elemből áll:</w:t>
      </w:r>
    </w:p>
    <w:p w14:paraId="26DAF4D6" w14:textId="77777777" w:rsidR="00EF7A65" w:rsidRPr="00CD3D61" w:rsidRDefault="00EF7A65" w:rsidP="003D028A">
      <w:pPr>
        <w:pStyle w:val="Schedule3"/>
        <w:numPr>
          <w:ilvl w:val="2"/>
          <w:numId w:val="101"/>
        </w:numPr>
        <w:rPr>
          <w:lang w:val="hu-HU"/>
        </w:rPr>
      </w:pPr>
      <w:r w:rsidRPr="00CD3D61">
        <w:rPr>
          <w:lang w:val="hu-HU"/>
        </w:rPr>
        <w:t>a Megbízó a Hálózati Szerződések megkötéséért, a Hálózati Szerződések megkötését követő 30 (harminc) napon belül, egyszeri alkalommal köteles [●] forintot fizetni; és</w:t>
      </w:r>
    </w:p>
    <w:p w14:paraId="38EF816C" w14:textId="77777777" w:rsidR="00EF7A65" w:rsidRPr="00CD3D61" w:rsidRDefault="00EF7A65" w:rsidP="003D028A">
      <w:pPr>
        <w:pStyle w:val="Schedule3"/>
        <w:numPr>
          <w:ilvl w:val="2"/>
          <w:numId w:val="101"/>
        </w:numPr>
        <w:rPr>
          <w:lang w:val="hu-HU"/>
        </w:rPr>
      </w:pPr>
      <w:r w:rsidRPr="00CD3D61">
        <w:rPr>
          <w:lang w:val="hu-HU"/>
        </w:rPr>
        <w:t xml:space="preserve">a Megbízó a Hálózati Szerződések kezeléséért havonta [●] forint + ÁFA megbízási díjat köteles fizetni a Hálózati Szerződések hatályának fennállta alatt, a tárgyhónapot követő hónap 15-ik napjáig. </w:t>
      </w:r>
    </w:p>
    <w:p w14:paraId="5744D13E" w14:textId="77777777" w:rsidR="00EF7A65" w:rsidRPr="00ED1BFE" w:rsidRDefault="00EF7A65" w:rsidP="001B122C">
      <w:pPr>
        <w:pStyle w:val="Schedule1"/>
        <w:numPr>
          <w:ilvl w:val="0"/>
          <w:numId w:val="123"/>
        </w:numPr>
        <w:rPr>
          <w:lang w:val="hu-HU"/>
        </w:rPr>
      </w:pPr>
      <w:r w:rsidRPr="00ED1BFE">
        <w:rPr>
          <w:lang w:val="hu-HU"/>
        </w:rPr>
        <w:t>Felelősség a Hálózati Szerződések teljesítéséért</w:t>
      </w:r>
    </w:p>
    <w:p w14:paraId="061C1C88" w14:textId="77777777" w:rsidR="00EF7A65" w:rsidRPr="00CD3D61" w:rsidRDefault="00EF7A65" w:rsidP="003D028A">
      <w:pPr>
        <w:pStyle w:val="Schedule2"/>
        <w:numPr>
          <w:ilvl w:val="1"/>
          <w:numId w:val="101"/>
        </w:numPr>
        <w:rPr>
          <w:lang w:val="hu-HU"/>
        </w:rPr>
      </w:pPr>
      <w:r w:rsidRPr="00CD3D61">
        <w:rPr>
          <w:lang w:val="hu-HU"/>
        </w:rPr>
        <w:t xml:space="preserve">A Hálózati Szerződések Megbízott általi megkötése esetén a Hálózati Szerződésekből eredő minden jog és kötelezettség közvetlenül a Megbízót illeti és terheli. A Megbízottat a Hálózati Szerződések szerződésszerű teljesítéséért felelősség nem terheli. </w:t>
      </w:r>
    </w:p>
    <w:p w14:paraId="7F7F3B2F" w14:textId="77777777" w:rsidR="00EF7A65" w:rsidRPr="00CD3D61" w:rsidRDefault="00EF7A65" w:rsidP="003D028A">
      <w:pPr>
        <w:pStyle w:val="Schedule2"/>
        <w:numPr>
          <w:ilvl w:val="1"/>
          <w:numId w:val="101"/>
        </w:numPr>
        <w:rPr>
          <w:lang w:val="hu-HU"/>
        </w:rPr>
      </w:pPr>
      <w:r w:rsidRPr="00CD3D61">
        <w:rPr>
          <w:lang w:val="hu-HU"/>
        </w:rPr>
        <w:lastRenderedPageBreak/>
        <w:t>A rendszerhasználati díjakat a Megbízott fizeti m</w:t>
      </w:r>
      <w:r w:rsidR="0018157C" w:rsidRPr="00CD3D61">
        <w:rPr>
          <w:lang w:val="hu-HU"/>
        </w:rPr>
        <w:t xml:space="preserve">eg az Elosztói Engedélyesek </w:t>
      </w:r>
      <w:r w:rsidRPr="00CD3D61">
        <w:rPr>
          <w:lang w:val="hu-HU"/>
        </w:rPr>
        <w:t xml:space="preserve">részére. A Felek rögzítik, hogy a Megbízott jogosult a rendszerhasználati díjakat a Megbízónak </w:t>
      </w:r>
      <w:proofErr w:type="spellStart"/>
      <w:r w:rsidRPr="00CD3D61">
        <w:rPr>
          <w:lang w:val="hu-HU"/>
        </w:rPr>
        <w:t>továbbszámlázni</w:t>
      </w:r>
      <w:proofErr w:type="spellEnd"/>
      <w:r w:rsidRPr="00CD3D61">
        <w:rPr>
          <w:lang w:val="hu-HU"/>
        </w:rPr>
        <w:t>. A számlázásra és a díjak megfizetésére a Megbízott üzletszabályzatának (az „</w:t>
      </w:r>
      <w:r w:rsidRPr="00CD3D61">
        <w:rPr>
          <w:b/>
          <w:lang w:val="hu-HU"/>
        </w:rPr>
        <w:t>Üzletszabályzat</w:t>
      </w:r>
      <w:r w:rsidRPr="00CD3D61">
        <w:rPr>
          <w:lang w:val="hu-HU"/>
        </w:rPr>
        <w:t xml:space="preserve">”) </w:t>
      </w:r>
      <w:r w:rsidR="0018157C" w:rsidRPr="00CD3D61">
        <w:rPr>
          <w:lang w:val="hu-HU"/>
        </w:rPr>
        <w:t>Mellékletei</w:t>
      </w:r>
      <w:r w:rsidRPr="00CD3D61">
        <w:rPr>
          <w:lang w:val="hu-HU"/>
        </w:rPr>
        <w:t>ben található Általános Szerződési Feltételek re</w:t>
      </w:r>
      <w:r w:rsidR="009A7CFF" w:rsidRPr="00CD3D61">
        <w:rPr>
          <w:lang w:val="hu-HU"/>
        </w:rPr>
        <w:t>ndelkezései az irányadóak.</w:t>
      </w:r>
    </w:p>
    <w:p w14:paraId="4F0E799A" w14:textId="77777777" w:rsidR="00EF7A65" w:rsidRPr="001B122C" w:rsidRDefault="00EF7A65" w:rsidP="001B122C">
      <w:pPr>
        <w:pStyle w:val="Schedule1"/>
        <w:numPr>
          <w:ilvl w:val="0"/>
          <w:numId w:val="123"/>
        </w:numPr>
        <w:rPr>
          <w:lang w:val="hu-HU"/>
        </w:rPr>
      </w:pPr>
      <w:r w:rsidRPr="001B122C">
        <w:rPr>
          <w:lang w:val="hu-HU"/>
        </w:rPr>
        <w:t>Képviseleti jogosultság</w:t>
      </w:r>
    </w:p>
    <w:p w14:paraId="795BE8C7" w14:textId="77777777" w:rsidR="00EF7A65" w:rsidRPr="00CD3D61" w:rsidRDefault="00691D25" w:rsidP="00EF7A65">
      <w:pPr>
        <w:pStyle w:val="Body1"/>
        <w:rPr>
          <w:lang w:val="hu-HU"/>
        </w:rPr>
      </w:pPr>
      <w:r w:rsidRPr="00CD3D61">
        <w:rPr>
          <w:lang w:val="hu-HU"/>
        </w:rPr>
        <w:t>A jelen s</w:t>
      </w:r>
      <w:r w:rsidR="00EF7A65" w:rsidRPr="00CD3D61">
        <w:rPr>
          <w:lang w:val="hu-HU"/>
        </w:rPr>
        <w:t>zerződés alapján a Megbízott jogosult a Hálózati Szerződések vonatkozásában a Megbízót teljes jogkörrel képviselni, ideértve a Hálózati Szerződéseknek a Megbízó nevéb</w:t>
      </w:r>
      <w:r w:rsidR="0018157C" w:rsidRPr="00CD3D61">
        <w:rPr>
          <w:lang w:val="hu-HU"/>
        </w:rPr>
        <w:t>en és javára történő megkötését. A Megbízott a Hálózati Szerződések módosításával és felmondásával kapcsolatosan kizárólag a Megbízó erre irányuló írásbeli utasítása alapján, az abban foglaltak alapján járhat el</w:t>
      </w:r>
      <w:r w:rsidR="00502D17" w:rsidRPr="00CD3D61">
        <w:rPr>
          <w:lang w:val="hu-HU"/>
        </w:rPr>
        <w:t>.</w:t>
      </w:r>
    </w:p>
    <w:p w14:paraId="55FE0058" w14:textId="77777777" w:rsidR="00EF7A65" w:rsidRPr="001B122C" w:rsidRDefault="00EF7A65" w:rsidP="001B122C">
      <w:pPr>
        <w:pStyle w:val="Schedule1"/>
        <w:numPr>
          <w:ilvl w:val="0"/>
          <w:numId w:val="123"/>
        </w:numPr>
        <w:rPr>
          <w:lang w:val="hu-HU"/>
        </w:rPr>
      </w:pPr>
      <w:r w:rsidRPr="001B122C">
        <w:rPr>
          <w:lang w:val="hu-HU"/>
        </w:rPr>
        <w:t>Biztosítékok</w:t>
      </w:r>
    </w:p>
    <w:p w14:paraId="0C601919" w14:textId="5B7FAC3D" w:rsidR="00EF7A65" w:rsidRPr="00CD3D61" w:rsidRDefault="00691D25" w:rsidP="003D028A">
      <w:pPr>
        <w:pStyle w:val="Schedule2"/>
        <w:numPr>
          <w:ilvl w:val="1"/>
          <w:numId w:val="101"/>
        </w:numPr>
        <w:rPr>
          <w:lang w:val="hu-HU"/>
        </w:rPr>
      </w:pPr>
      <w:r w:rsidRPr="00CD3D61">
        <w:rPr>
          <w:lang w:val="hu-HU"/>
        </w:rPr>
        <w:t>A Megbízónak a jelen s</w:t>
      </w:r>
      <w:r w:rsidR="00EF7A65" w:rsidRPr="00CD3D61">
        <w:rPr>
          <w:lang w:val="hu-HU"/>
        </w:rPr>
        <w:t xml:space="preserve">zerződés szerződésszerű teljesítéséből eredő fizetési </w:t>
      </w:r>
      <w:proofErr w:type="gramStart"/>
      <w:r w:rsidR="00EF7A65" w:rsidRPr="00CD3D61">
        <w:rPr>
          <w:lang w:val="hu-HU"/>
        </w:rPr>
        <w:t>kötelezettségei</w:t>
      </w:r>
      <w:proofErr w:type="gramEnd"/>
      <w:r w:rsidR="00EF7A65" w:rsidRPr="00CD3D61">
        <w:rPr>
          <w:lang w:val="hu-HU"/>
        </w:rPr>
        <w:t xml:space="preserve"> valamint a Megbízottnak a Hálózati Szerződések szerződésszerű teljesítéséből eredő valamennyi fizetési kötelezettségei biztosítására, a Megbízó köteles a Megbízott részére biztosítékként [●] forint összegű óvadékot / bankgaranciát nyújtani (a „</w:t>
      </w:r>
      <w:r w:rsidR="00EF7A65" w:rsidRPr="00CD3D61">
        <w:rPr>
          <w:b/>
          <w:lang w:val="hu-HU"/>
        </w:rPr>
        <w:t>Biztosíték</w:t>
      </w:r>
      <w:r w:rsidR="00EF7A65" w:rsidRPr="00CD3D61">
        <w:rPr>
          <w:lang w:val="hu-HU"/>
        </w:rPr>
        <w:t>”) a jelen Szerződés aláírását követő 3</w:t>
      </w:r>
      <w:r w:rsidR="00817B0B">
        <w:rPr>
          <w:lang w:val="hu-HU"/>
        </w:rPr>
        <w:t xml:space="preserve"> (három)</w:t>
      </w:r>
      <w:r w:rsidR="00EF7A65" w:rsidRPr="00CD3D61">
        <w:rPr>
          <w:lang w:val="hu-HU"/>
        </w:rPr>
        <w:t xml:space="preserve"> napon belül.</w:t>
      </w:r>
    </w:p>
    <w:p w14:paraId="5DAF817D" w14:textId="77777777" w:rsidR="00EF7A65" w:rsidRPr="00CD3D61" w:rsidRDefault="00EF7A65" w:rsidP="003D028A">
      <w:pPr>
        <w:pStyle w:val="Schedule2"/>
        <w:numPr>
          <w:ilvl w:val="1"/>
          <w:numId w:val="101"/>
        </w:numPr>
        <w:rPr>
          <w:lang w:val="hu-HU"/>
        </w:rPr>
      </w:pPr>
      <w:r w:rsidRPr="00CD3D61">
        <w:rPr>
          <w:lang w:val="hu-HU"/>
        </w:rPr>
        <w:t>A Biztosíték összege az alábbi elemekből áll:</w:t>
      </w:r>
    </w:p>
    <w:p w14:paraId="31077519" w14:textId="77777777" w:rsidR="00EF7A65" w:rsidRPr="00CD3D61" w:rsidRDefault="00FE2248" w:rsidP="003D028A">
      <w:pPr>
        <w:pStyle w:val="Schedule3"/>
        <w:numPr>
          <w:ilvl w:val="2"/>
          <w:numId w:val="101"/>
        </w:numPr>
        <w:rPr>
          <w:lang w:val="hu-HU"/>
        </w:rPr>
      </w:pPr>
      <w:r w:rsidRPr="00CD3D61">
        <w:rPr>
          <w:lang w:val="hu-HU"/>
        </w:rPr>
        <w:t>Az 1. pont (a</w:t>
      </w:r>
      <w:r w:rsidR="00EF7A65" w:rsidRPr="00CD3D61">
        <w:rPr>
          <w:lang w:val="hu-HU"/>
        </w:rPr>
        <w:t>) alatt meghatározott szerződéskötési díj; és</w:t>
      </w:r>
    </w:p>
    <w:p w14:paraId="06240E03" w14:textId="22122E05" w:rsidR="00EF7A65" w:rsidRPr="00CD3D61" w:rsidRDefault="00FE2248" w:rsidP="003D028A">
      <w:pPr>
        <w:pStyle w:val="Schedule3"/>
        <w:numPr>
          <w:ilvl w:val="2"/>
          <w:numId w:val="101"/>
        </w:numPr>
        <w:rPr>
          <w:lang w:val="hu-HU"/>
        </w:rPr>
      </w:pPr>
      <w:r w:rsidRPr="00CD3D61">
        <w:rPr>
          <w:lang w:val="hu-HU"/>
        </w:rPr>
        <w:t>Az 1. pont (b</w:t>
      </w:r>
      <w:r w:rsidR="00EF7A65" w:rsidRPr="00CD3D61">
        <w:rPr>
          <w:lang w:val="hu-HU"/>
        </w:rPr>
        <w:t>) alatt meghatározott díj hat hónapi összege.</w:t>
      </w:r>
    </w:p>
    <w:p w14:paraId="303A38F8" w14:textId="6FA18D60" w:rsidR="00EF7A65" w:rsidRPr="00CD3D61" w:rsidRDefault="00EF7A65" w:rsidP="003D028A">
      <w:pPr>
        <w:pStyle w:val="Schedule2"/>
        <w:numPr>
          <w:ilvl w:val="1"/>
          <w:numId w:val="101"/>
        </w:numPr>
        <w:rPr>
          <w:lang w:val="hu-HU"/>
        </w:rPr>
      </w:pPr>
      <w:r w:rsidRPr="00CD3D61">
        <w:rPr>
          <w:lang w:val="hu-HU"/>
        </w:rPr>
        <w:t xml:space="preserve">A Megbízott a Biztosítékot minden olyan esetben jogosult felhasználni, ha a Megbízó a jelen Szerződés alapján őt terhelő fizetési kötelezettségének határidőben nem tesz eleget, ideértve a Megbízót terhelő kártalanítási kötelezettség nem teljesítését is. Amennyiben a Biztosíték, vagy annak egy része felhasználásra kerül, a Megbízó a felhasználásról kapott írásbeli értesítés kézhezvételét követő 5 </w:t>
      </w:r>
      <w:r w:rsidR="00817B0B">
        <w:rPr>
          <w:lang w:val="hu-HU"/>
        </w:rPr>
        <w:t xml:space="preserve">(öt) </w:t>
      </w:r>
      <w:r w:rsidRPr="00CD3D61">
        <w:rPr>
          <w:lang w:val="hu-HU"/>
        </w:rPr>
        <w:t xml:space="preserve">naptári napon belül köteles Biztosítékot az eredeti összegére kiegészíteni, vagy az eredeti biztosítéki összeggel új biztosítékot adni. Felek rögzítik, hogy a Biztosítékra vonatkozó szabályok a kiegészített és/vagy újonnan adott biztosítékra is alkalmazandóak.  </w:t>
      </w:r>
    </w:p>
    <w:p w14:paraId="44A85E8E" w14:textId="77777777" w:rsidR="00EF7A65" w:rsidRPr="00CD3D61" w:rsidRDefault="00EF7A65" w:rsidP="003D028A">
      <w:pPr>
        <w:pStyle w:val="Schedule2"/>
        <w:numPr>
          <w:ilvl w:val="1"/>
          <w:numId w:val="101"/>
        </w:numPr>
        <w:rPr>
          <w:lang w:val="hu-HU"/>
        </w:rPr>
      </w:pPr>
      <w:r w:rsidRPr="00CD3D61">
        <w:rPr>
          <w:lang w:val="hu-HU"/>
        </w:rPr>
        <w:t>A Megbízó a Biztosítékot a jelen Szerződés megszűnésének időpontját követő három hónapig köteles fenntartani.</w:t>
      </w:r>
    </w:p>
    <w:p w14:paraId="0A404CF9" w14:textId="77777777" w:rsidR="00EF7A65" w:rsidRPr="001B122C" w:rsidRDefault="00EF7A65" w:rsidP="001B122C">
      <w:pPr>
        <w:pStyle w:val="Schedule1"/>
        <w:numPr>
          <w:ilvl w:val="0"/>
          <w:numId w:val="123"/>
        </w:numPr>
        <w:rPr>
          <w:lang w:val="hu-HU"/>
        </w:rPr>
      </w:pPr>
      <w:r w:rsidRPr="001B122C">
        <w:rPr>
          <w:lang w:val="hu-HU"/>
        </w:rPr>
        <w:t>A Szerződés megszűnése</w:t>
      </w:r>
    </w:p>
    <w:p w14:paraId="5FD5A8B3" w14:textId="77777777" w:rsidR="00EF7A65" w:rsidRPr="00CD3D61" w:rsidRDefault="00EF7A65" w:rsidP="003D028A">
      <w:pPr>
        <w:pStyle w:val="Schedule2"/>
        <w:numPr>
          <w:ilvl w:val="1"/>
          <w:numId w:val="101"/>
        </w:numPr>
        <w:rPr>
          <w:lang w:val="hu-HU"/>
        </w:rPr>
      </w:pPr>
      <w:r w:rsidRPr="00CD3D61">
        <w:rPr>
          <w:lang w:val="hu-HU"/>
        </w:rPr>
        <w:t>Megszűnés a Hálózati Szerződések megszűnése esetén</w:t>
      </w:r>
    </w:p>
    <w:p w14:paraId="22B5B65E" w14:textId="77777777" w:rsidR="004B7297" w:rsidRPr="00CD3D61" w:rsidRDefault="00691D25" w:rsidP="001B122C">
      <w:pPr>
        <w:pStyle w:val="Body2"/>
        <w:rPr>
          <w:lang w:val="hu-HU"/>
        </w:rPr>
      </w:pPr>
      <w:r w:rsidRPr="00CD3D61">
        <w:rPr>
          <w:lang w:val="hu-HU"/>
        </w:rPr>
        <w:t>A jelen s</w:t>
      </w:r>
      <w:r w:rsidR="00EF7A65" w:rsidRPr="00CD3D61">
        <w:rPr>
          <w:lang w:val="hu-HU"/>
        </w:rPr>
        <w:t>zerződés a Hálózati Szerződések megszűnésének időpontjában automatikusan megszűnik, ide nem értve a Megbízottat illető Megbízási Díj Megbízott általi követelésének a jogát.</w:t>
      </w:r>
    </w:p>
    <w:p w14:paraId="3021F7BC" w14:textId="77777777" w:rsidR="00EF7A65" w:rsidRPr="001B122C" w:rsidRDefault="00EF7A65" w:rsidP="003D028A">
      <w:pPr>
        <w:pStyle w:val="Schedule2"/>
        <w:numPr>
          <w:ilvl w:val="1"/>
          <w:numId w:val="101"/>
        </w:numPr>
        <w:rPr>
          <w:lang w:val="hu-HU"/>
        </w:rPr>
      </w:pPr>
      <w:r w:rsidRPr="001B122C">
        <w:rPr>
          <w:lang w:val="hu-HU"/>
        </w:rPr>
        <w:t>Rendes felmondás</w:t>
      </w:r>
    </w:p>
    <w:p w14:paraId="2229BAFE" w14:textId="2282FE91" w:rsidR="00EF7A65" w:rsidRPr="00CD3D61" w:rsidRDefault="00691D25" w:rsidP="004F7D2A">
      <w:pPr>
        <w:pStyle w:val="Body2"/>
        <w:rPr>
          <w:lang w:val="hu-HU"/>
        </w:rPr>
      </w:pPr>
      <w:r w:rsidRPr="00CD3D61">
        <w:rPr>
          <w:lang w:val="hu-HU"/>
        </w:rPr>
        <w:t>A jelen s</w:t>
      </w:r>
      <w:r w:rsidR="00EF7A65" w:rsidRPr="00CD3D61">
        <w:rPr>
          <w:lang w:val="hu-HU"/>
        </w:rPr>
        <w:t>zerződést, annak tartós jellegére tekintettel, bármelyik Fél 30</w:t>
      </w:r>
      <w:r w:rsidR="00817B0B">
        <w:rPr>
          <w:lang w:val="hu-HU"/>
        </w:rPr>
        <w:t xml:space="preserve"> (harminc)</w:t>
      </w:r>
      <w:r w:rsidR="00EF7A65" w:rsidRPr="00CD3D61">
        <w:rPr>
          <w:lang w:val="hu-HU"/>
        </w:rPr>
        <w:t xml:space="preserve"> napos felmondási idővel jogosult felmondani. </w:t>
      </w:r>
    </w:p>
    <w:p w14:paraId="35F777FE" w14:textId="77777777" w:rsidR="00EF7A65" w:rsidRPr="001B122C" w:rsidRDefault="00EF7A65" w:rsidP="003D028A">
      <w:pPr>
        <w:pStyle w:val="Schedule2"/>
        <w:numPr>
          <w:ilvl w:val="1"/>
          <w:numId w:val="101"/>
        </w:numPr>
        <w:rPr>
          <w:lang w:val="hu-HU"/>
        </w:rPr>
      </w:pPr>
      <w:r w:rsidRPr="001B122C">
        <w:rPr>
          <w:lang w:val="hu-HU"/>
        </w:rPr>
        <w:t>Rendkívüli felmondás</w:t>
      </w:r>
    </w:p>
    <w:p w14:paraId="71C31D51" w14:textId="77777777" w:rsidR="00EF7A65" w:rsidRPr="00CD3D61" w:rsidRDefault="00EF7A65" w:rsidP="003D028A">
      <w:pPr>
        <w:pStyle w:val="Schedule3"/>
        <w:numPr>
          <w:ilvl w:val="2"/>
          <w:numId w:val="101"/>
        </w:numPr>
        <w:rPr>
          <w:lang w:val="hu-HU"/>
        </w:rPr>
      </w:pPr>
      <w:r w:rsidRPr="00CD3D61">
        <w:rPr>
          <w:lang w:val="hu-HU"/>
        </w:rPr>
        <w:lastRenderedPageBreak/>
        <w:t xml:space="preserve">Súlyos szerződésszegés esetén bármelyik Fél jogosult a jelen Szerződés azonnali hatályú felmondására. </w:t>
      </w:r>
    </w:p>
    <w:p w14:paraId="6548A8A8" w14:textId="77777777" w:rsidR="00EF7A65" w:rsidRPr="00CD3D61" w:rsidRDefault="00EF7A65" w:rsidP="003D028A">
      <w:pPr>
        <w:pStyle w:val="Schedule3"/>
        <w:numPr>
          <w:ilvl w:val="2"/>
          <w:numId w:val="101"/>
        </w:numPr>
        <w:rPr>
          <w:lang w:val="hu-HU"/>
        </w:rPr>
      </w:pPr>
      <w:r w:rsidRPr="00CD3D61">
        <w:rPr>
          <w:lang w:val="hu-HU"/>
        </w:rPr>
        <w:t xml:space="preserve">Súlyos szerződésszegésnek minősül különösen </w:t>
      </w:r>
    </w:p>
    <w:p w14:paraId="2F7B152A" w14:textId="65EB8F72" w:rsidR="00EF7A65" w:rsidRPr="00CD3D61" w:rsidRDefault="00EF7A65" w:rsidP="003D028A">
      <w:pPr>
        <w:pStyle w:val="Schedule4"/>
        <w:numPr>
          <w:ilvl w:val="3"/>
          <w:numId w:val="101"/>
        </w:numPr>
        <w:rPr>
          <w:lang w:val="hu-HU"/>
        </w:rPr>
      </w:pPr>
      <w:r w:rsidRPr="00CD3D61">
        <w:rPr>
          <w:lang w:val="hu-HU"/>
        </w:rPr>
        <w:t>ha a Megbízó a Megbízási D</w:t>
      </w:r>
      <w:r w:rsidR="00502D17" w:rsidRPr="00CD3D61">
        <w:rPr>
          <w:lang w:val="hu-HU"/>
        </w:rPr>
        <w:t>íjat az esedékességét követő 30</w:t>
      </w:r>
      <w:r w:rsidRPr="00CD3D61">
        <w:rPr>
          <w:lang w:val="hu-HU"/>
        </w:rPr>
        <w:t xml:space="preserve"> napon belül nem fizeti meg;</w:t>
      </w:r>
    </w:p>
    <w:p w14:paraId="1FE7C7D3" w14:textId="0A3DD804" w:rsidR="00EF7A65" w:rsidRPr="00CD3D61" w:rsidRDefault="00EF7A65" w:rsidP="003D028A">
      <w:pPr>
        <w:pStyle w:val="Schedule4"/>
        <w:numPr>
          <w:ilvl w:val="3"/>
          <w:numId w:val="101"/>
        </w:numPr>
        <w:rPr>
          <w:lang w:val="hu-HU"/>
        </w:rPr>
      </w:pPr>
      <w:r w:rsidRPr="00CD3D61">
        <w:rPr>
          <w:lang w:val="hu-HU"/>
        </w:rPr>
        <w:t xml:space="preserve">ha a Megbízó a jelen Szerződés alapján fennálló bármely fizetési kötelezettségének az esedékességét követő </w:t>
      </w:r>
      <w:r w:rsidR="00502D17" w:rsidRPr="00CD3D61">
        <w:rPr>
          <w:lang w:val="hu-HU"/>
        </w:rPr>
        <w:t>30</w:t>
      </w:r>
      <w:r w:rsidRPr="00CD3D61">
        <w:rPr>
          <w:lang w:val="hu-HU"/>
        </w:rPr>
        <w:t xml:space="preserve"> napon belül nem tesz eleget;</w:t>
      </w:r>
    </w:p>
    <w:p w14:paraId="19E99BC8" w14:textId="77777777" w:rsidR="00EF7A65" w:rsidRPr="00CD3D61" w:rsidRDefault="00EF7A65" w:rsidP="003D028A">
      <w:pPr>
        <w:pStyle w:val="Schedule4"/>
        <w:numPr>
          <w:ilvl w:val="3"/>
          <w:numId w:val="101"/>
        </w:numPr>
        <w:rPr>
          <w:lang w:val="hu-HU"/>
        </w:rPr>
      </w:pPr>
      <w:r w:rsidRPr="00CD3D61">
        <w:rPr>
          <w:lang w:val="hu-HU"/>
        </w:rPr>
        <w:t xml:space="preserve">ha a Megbízó megsérti a Biztosíték nyújtására vonatkozó rendelkezéseket; </w:t>
      </w:r>
    </w:p>
    <w:p w14:paraId="320A0EFD" w14:textId="77777777" w:rsidR="00EF7A65" w:rsidRPr="00CD3D61" w:rsidRDefault="00EF7A65" w:rsidP="003D028A">
      <w:pPr>
        <w:pStyle w:val="Schedule4"/>
        <w:numPr>
          <w:ilvl w:val="3"/>
          <w:numId w:val="101"/>
        </w:numPr>
        <w:rPr>
          <w:lang w:val="hu-HU"/>
        </w:rPr>
      </w:pPr>
      <w:r w:rsidRPr="00CD3D61">
        <w:rPr>
          <w:lang w:val="hu-HU"/>
        </w:rPr>
        <w:t>ha a Megbízó a Hálózati Szerződések alapján súlyos szerződésszegést követ el; és/vagy</w:t>
      </w:r>
    </w:p>
    <w:p w14:paraId="46EDD6C0" w14:textId="77777777" w:rsidR="00EF7A65" w:rsidRPr="00CD3D61" w:rsidRDefault="00EF7A65" w:rsidP="003D028A">
      <w:pPr>
        <w:pStyle w:val="Schedule4"/>
        <w:numPr>
          <w:ilvl w:val="3"/>
          <w:numId w:val="101"/>
        </w:numPr>
        <w:rPr>
          <w:lang w:val="hu-HU"/>
        </w:rPr>
      </w:pPr>
      <w:r w:rsidRPr="00CD3D61">
        <w:rPr>
          <w:lang w:val="hu-HU"/>
        </w:rPr>
        <w:t xml:space="preserve">ha a Megbízott a Megbízó ésszerű utasításainak határidőben nem tesz eleget. </w:t>
      </w:r>
    </w:p>
    <w:p w14:paraId="2D547199" w14:textId="77777777" w:rsidR="00EF7A65" w:rsidRPr="001B122C" w:rsidRDefault="00EF7A65" w:rsidP="001B122C">
      <w:pPr>
        <w:pStyle w:val="Schedule1"/>
        <w:numPr>
          <w:ilvl w:val="0"/>
          <w:numId w:val="123"/>
        </w:numPr>
        <w:rPr>
          <w:lang w:val="hu-HU"/>
        </w:rPr>
      </w:pPr>
      <w:r w:rsidRPr="001B122C">
        <w:rPr>
          <w:lang w:val="hu-HU"/>
        </w:rPr>
        <w:t>Vegyes rendelkezések</w:t>
      </w:r>
    </w:p>
    <w:p w14:paraId="480287EC" w14:textId="77777777" w:rsidR="00E9367F" w:rsidRPr="00E9367F" w:rsidRDefault="00E9367F" w:rsidP="00E9367F">
      <w:pPr>
        <w:pStyle w:val="Schedule2"/>
        <w:numPr>
          <w:ilvl w:val="1"/>
          <w:numId w:val="101"/>
        </w:numPr>
        <w:rPr>
          <w:lang w:val="hu-HU"/>
        </w:rPr>
      </w:pPr>
      <w:r w:rsidRPr="00E9367F">
        <w:rPr>
          <w:lang w:val="hu-HU"/>
        </w:rPr>
        <w:t>A jelen szerződésre a magyar jog az irányadó. Felhasználó jelen szerződés aláírásával tudomásul veszi, hogy a jelen szerződésben nem szabályozott kérdésekben a Kereskedő honlapján elérhető mindenkor hatályos Üzletszabályzat, valamint a mindenkor hatályos Általános Szerződési Feltételek rendelkezései irányadóak és azokat magára nézve kötelező érvényűnek fogadja el.</w:t>
      </w:r>
    </w:p>
    <w:p w14:paraId="13663946" w14:textId="5E49EE8F" w:rsidR="00635C86" w:rsidRPr="00E9367F" w:rsidRDefault="00E9367F" w:rsidP="001538E8">
      <w:pPr>
        <w:pStyle w:val="Schedule2"/>
        <w:numPr>
          <w:ilvl w:val="1"/>
          <w:numId w:val="101"/>
        </w:numPr>
        <w:rPr>
          <w:b/>
          <w:i/>
          <w:lang w:val="hu-HU"/>
        </w:rPr>
      </w:pPr>
      <w:r w:rsidRPr="00E9367F">
        <w:rPr>
          <w:lang w:val="hu-HU"/>
        </w:rPr>
        <w:t>Felhasználó jelen szerződés aláírásával egyidejűleg hozzájárul ahhoz, hogy a Kereskedő a személyes adatait és személyes adatnak nem minősülő információkat az Üzletszabályzatban meghatározott célból és formában – a hatályos adatvédelmi jogszabályokkal összhangban –kezelje, feldolgozza, továbbítsa.</w:t>
      </w:r>
    </w:p>
    <w:p w14:paraId="53AFDB6A" w14:textId="77777777" w:rsidR="00EF7A65" w:rsidRPr="00CD3D61" w:rsidRDefault="00EF7A65" w:rsidP="00161937">
      <w:pPr>
        <w:pStyle w:val="SchedApps"/>
        <w:spacing w:after="0"/>
        <w:rPr>
          <w:lang w:val="hu-HU"/>
        </w:rPr>
      </w:pPr>
      <w:bookmarkStart w:id="99" w:name="_Toc195272157"/>
      <w:r w:rsidRPr="00CD3D61">
        <w:rPr>
          <w:lang w:val="hu-HU"/>
        </w:rPr>
        <w:lastRenderedPageBreak/>
        <w:t>6.</w:t>
      </w:r>
      <w:r w:rsidR="002C15EA" w:rsidRPr="00CD3D61">
        <w:rPr>
          <w:lang w:val="hu-HU"/>
        </w:rPr>
        <w:t xml:space="preserve"> </w:t>
      </w:r>
      <w:r w:rsidRPr="00CD3D61">
        <w:rPr>
          <w:lang w:val="hu-HU"/>
        </w:rPr>
        <w:t>Számú Melléklet</w:t>
      </w:r>
      <w:r w:rsidR="00161937">
        <w:rPr>
          <w:lang w:val="hu-HU"/>
        </w:rPr>
        <w:br/>
      </w:r>
      <w:commentRangeStart w:id="100"/>
      <w:r w:rsidR="003E30B7" w:rsidRPr="00CD3D61">
        <w:rPr>
          <w:lang w:val="hu-HU"/>
        </w:rPr>
        <w:t>Kapcsolattartás, elérhetőségek</w:t>
      </w:r>
      <w:commentRangeEnd w:id="100"/>
      <w:r w:rsidR="00936427">
        <w:rPr>
          <w:rStyle w:val="Jegyzethivatkozs"/>
          <w:b w:val="0"/>
          <w:kern w:val="20"/>
        </w:rPr>
        <w:commentReference w:id="100"/>
      </w:r>
      <w:bookmarkEnd w:id="99"/>
    </w:p>
    <w:p w14:paraId="1C815910" w14:textId="77777777" w:rsidR="00EF7A65" w:rsidRPr="00CD3D61" w:rsidRDefault="00EF7A65" w:rsidP="00EF7A65">
      <w:pPr>
        <w:pStyle w:val="Body1"/>
        <w:rPr>
          <w:lang w:val="hu-HU"/>
        </w:rPr>
      </w:pPr>
    </w:p>
    <w:p w14:paraId="29426F57" w14:textId="571FB45A" w:rsidR="00EF7A65" w:rsidRPr="00CD3D61" w:rsidRDefault="00EF7A65" w:rsidP="00EF7A65">
      <w:pPr>
        <w:pStyle w:val="Body1"/>
        <w:rPr>
          <w:lang w:val="hu-HU"/>
        </w:rPr>
      </w:pPr>
      <w:r w:rsidRPr="00CD3D61">
        <w:rPr>
          <w:lang w:val="hu-HU"/>
        </w:rPr>
        <w:t>Postacím:</w:t>
      </w:r>
      <w:r w:rsidR="00361A49">
        <w:rPr>
          <w:lang w:val="hu-HU"/>
        </w:rPr>
        <w:t xml:space="preserve"> </w:t>
      </w:r>
      <w:r w:rsidR="00F75497">
        <w:rPr>
          <w:lang w:val="hu-HU"/>
        </w:rPr>
        <w:t>1082 Budapest, Futó u. 47-53., 7. em.</w:t>
      </w:r>
    </w:p>
    <w:p w14:paraId="74B61CBE" w14:textId="08F070CA" w:rsidR="00EF7A65" w:rsidRPr="00CD3D61" w:rsidRDefault="00EF7A65" w:rsidP="00EF7A65">
      <w:pPr>
        <w:pStyle w:val="Body1"/>
        <w:rPr>
          <w:lang w:val="hu-HU"/>
        </w:rPr>
      </w:pPr>
      <w:r w:rsidRPr="00CD3D61">
        <w:rPr>
          <w:lang w:val="hu-HU"/>
        </w:rPr>
        <w:t>Telefon:</w:t>
      </w:r>
      <w:r w:rsidR="00361A49">
        <w:rPr>
          <w:lang w:val="hu-HU"/>
        </w:rPr>
        <w:t xml:space="preserve"> </w:t>
      </w:r>
      <w:r w:rsidR="00F75497">
        <w:rPr>
          <w:lang w:val="hu-HU"/>
        </w:rPr>
        <w:t>06/1/266-2181/340</w:t>
      </w:r>
    </w:p>
    <w:p w14:paraId="09799173" w14:textId="6571F89D" w:rsidR="00EF7A65" w:rsidRDefault="00EF7A65" w:rsidP="00EF7A65">
      <w:pPr>
        <w:pStyle w:val="Body1"/>
        <w:rPr>
          <w:lang w:val="hu-HU"/>
        </w:rPr>
      </w:pPr>
      <w:r w:rsidRPr="00CD3D61">
        <w:rPr>
          <w:lang w:val="hu-HU"/>
        </w:rPr>
        <w:t>E-mail:</w:t>
      </w:r>
      <w:r w:rsidR="00361A49">
        <w:rPr>
          <w:lang w:val="hu-HU"/>
        </w:rPr>
        <w:t xml:space="preserve"> </w:t>
      </w:r>
      <w:hyperlink r:id="rId23" w:tgtFrame="_blank" w:history="1">
        <w:r w:rsidR="00F75497" w:rsidRPr="00C51885">
          <w:rPr>
            <w:lang w:val="hu-HU"/>
          </w:rPr>
          <w:t>info@lamingthomson.hu</w:t>
        </w:r>
      </w:hyperlink>
    </w:p>
    <w:p w14:paraId="5D3FB6CC" w14:textId="39E1709B" w:rsidR="00361A49" w:rsidRPr="00CD3D61" w:rsidRDefault="00361A49" w:rsidP="00EF7A65">
      <w:pPr>
        <w:pStyle w:val="Body1"/>
        <w:rPr>
          <w:lang w:val="hu-HU"/>
        </w:rPr>
      </w:pPr>
      <w:r>
        <w:rPr>
          <w:lang w:val="hu-HU"/>
        </w:rPr>
        <w:t xml:space="preserve">Honlap: </w:t>
      </w:r>
      <w:hyperlink r:id="rId24" w:tgtFrame="_blank" w:history="1">
        <w:r w:rsidR="00F75497" w:rsidRPr="00E4084E">
          <w:rPr>
            <w:rStyle w:val="Hiperhivatkozs"/>
            <w:lang w:val="hu-HU"/>
          </w:rPr>
          <w:t>www.lamingthomson.hu</w:t>
        </w:r>
      </w:hyperlink>
    </w:p>
    <w:p w14:paraId="44FEC626" w14:textId="77777777" w:rsidR="004A6881" w:rsidRDefault="00710B85" w:rsidP="00161937">
      <w:pPr>
        <w:pStyle w:val="SchedApps"/>
        <w:spacing w:after="0"/>
        <w:rPr>
          <w:lang w:val="hu-HU"/>
        </w:rPr>
      </w:pPr>
      <w:bookmarkStart w:id="101" w:name="_Toc195272158"/>
      <w:r w:rsidRPr="00CD3D61">
        <w:rPr>
          <w:lang w:val="hu-HU"/>
        </w:rPr>
        <w:lastRenderedPageBreak/>
        <w:t>7.Számú Melléklet</w:t>
      </w:r>
      <w:r w:rsidR="00161937">
        <w:rPr>
          <w:lang w:val="hu-HU"/>
        </w:rPr>
        <w:br/>
      </w:r>
      <w:r w:rsidRPr="00CD3D61">
        <w:rPr>
          <w:lang w:val="hu-HU"/>
        </w:rPr>
        <w:t xml:space="preserve">Árak, </w:t>
      </w:r>
      <w:proofErr w:type="spellStart"/>
      <w:r w:rsidRPr="00CD3D61">
        <w:rPr>
          <w:lang w:val="hu-HU"/>
        </w:rPr>
        <w:t>áralkalmazási</w:t>
      </w:r>
      <w:proofErr w:type="spellEnd"/>
      <w:r w:rsidRPr="00CD3D61">
        <w:rPr>
          <w:lang w:val="hu-HU"/>
        </w:rPr>
        <w:t xml:space="preserve"> feltételek</w:t>
      </w:r>
      <w:bookmarkEnd w:id="101"/>
    </w:p>
    <w:p w14:paraId="13A39216" w14:textId="77777777" w:rsidR="001035EA" w:rsidRDefault="001035EA" w:rsidP="00CE603A">
      <w:pPr>
        <w:pStyle w:val="Body"/>
        <w:rPr>
          <w:lang w:val="hu-HU"/>
        </w:rPr>
      </w:pPr>
    </w:p>
    <w:tbl>
      <w:tblPr>
        <w:tblStyle w:val="Rcsostblzat"/>
        <w:tblW w:w="0" w:type="auto"/>
        <w:tblLook w:val="04A0" w:firstRow="1" w:lastRow="0" w:firstColumn="1" w:lastColumn="0" w:noHBand="0" w:noVBand="1"/>
      </w:tblPr>
      <w:tblGrid>
        <w:gridCol w:w="4530"/>
        <w:gridCol w:w="4530"/>
      </w:tblGrid>
      <w:tr w:rsidR="001035EA" w14:paraId="7184C059" w14:textId="77777777" w:rsidTr="006D46CF">
        <w:tc>
          <w:tcPr>
            <w:tcW w:w="9060" w:type="dxa"/>
            <w:gridSpan w:val="2"/>
          </w:tcPr>
          <w:p w14:paraId="3BD83C0E" w14:textId="77BB3901" w:rsidR="001035EA" w:rsidRDefault="001035EA" w:rsidP="00032FE9">
            <w:pPr>
              <w:pStyle w:val="Body"/>
              <w:jc w:val="center"/>
              <w:rPr>
                <w:lang w:val="hu-HU"/>
              </w:rPr>
            </w:pPr>
            <w:commentRangeStart w:id="102"/>
            <w:r>
              <w:rPr>
                <w:lang w:val="hu-HU"/>
              </w:rPr>
              <w:t xml:space="preserve">A </w:t>
            </w:r>
            <w:proofErr w:type="spellStart"/>
            <w:r>
              <w:rPr>
                <w:lang w:val="hu-HU"/>
              </w:rPr>
              <w:t>Laming</w:t>
            </w:r>
            <w:proofErr w:type="spellEnd"/>
            <w:r>
              <w:rPr>
                <w:lang w:val="hu-HU"/>
              </w:rPr>
              <w:t xml:space="preserve"> Thomson Kft. 201</w:t>
            </w:r>
            <w:r w:rsidR="00032FE9">
              <w:rPr>
                <w:lang w:val="hu-HU"/>
              </w:rPr>
              <w:t>9</w:t>
            </w:r>
            <w:r>
              <w:rPr>
                <w:lang w:val="hu-HU"/>
              </w:rPr>
              <w:t xml:space="preserve">. </w:t>
            </w:r>
            <w:r w:rsidR="00032FE9">
              <w:rPr>
                <w:lang w:val="hu-HU"/>
              </w:rPr>
              <w:t>január</w:t>
            </w:r>
            <w:r>
              <w:rPr>
                <w:lang w:val="hu-HU"/>
              </w:rPr>
              <w:t xml:space="preserve"> 1-jétől érvényes </w:t>
            </w:r>
            <w:r w:rsidR="0098752A">
              <w:rPr>
                <w:lang w:val="hu-HU"/>
              </w:rPr>
              <w:t>Villamos Energia Egységárai</w:t>
            </w:r>
            <w:commentRangeEnd w:id="102"/>
            <w:r w:rsidR="00936427">
              <w:rPr>
                <w:rStyle w:val="Jegyzethivatkozs"/>
                <w:rFonts w:eastAsia="Times New Roman" w:cs="Times New Roman"/>
              </w:rPr>
              <w:commentReference w:id="102"/>
            </w:r>
          </w:p>
        </w:tc>
      </w:tr>
      <w:tr w:rsidR="001035EA" w14:paraId="7AF1F1F3" w14:textId="77777777" w:rsidTr="00C51885">
        <w:tc>
          <w:tcPr>
            <w:tcW w:w="4530" w:type="dxa"/>
          </w:tcPr>
          <w:p w14:paraId="0CD3F951" w14:textId="3EE19DEA" w:rsidR="001035EA" w:rsidRPr="00D12B5A" w:rsidRDefault="00E9367F" w:rsidP="001035EA">
            <w:pPr>
              <w:pStyle w:val="Body"/>
              <w:rPr>
                <w:lang w:val="hu-HU"/>
              </w:rPr>
            </w:pPr>
            <w:r w:rsidRPr="00D12B5A">
              <w:rPr>
                <w:lang w:val="hu-HU"/>
              </w:rPr>
              <w:t xml:space="preserve">Villamos Energia </w:t>
            </w:r>
            <w:r w:rsidR="006D46CF" w:rsidRPr="00D12B5A">
              <w:rPr>
                <w:lang w:val="hu-HU"/>
              </w:rPr>
              <w:t>Egységár</w:t>
            </w:r>
            <w:r w:rsidRPr="00D12B5A">
              <w:rPr>
                <w:lang w:val="hu-HU"/>
              </w:rPr>
              <w:t xml:space="preserve"> teljes ellátás alapú szerződés esetén</w:t>
            </w:r>
          </w:p>
        </w:tc>
        <w:tc>
          <w:tcPr>
            <w:tcW w:w="4530" w:type="dxa"/>
          </w:tcPr>
          <w:p w14:paraId="3B1049F4" w14:textId="418C0A4F" w:rsidR="001035EA" w:rsidRPr="00D12B5A" w:rsidRDefault="00EE02FD" w:rsidP="00E9367F">
            <w:pPr>
              <w:pStyle w:val="Body"/>
              <w:rPr>
                <w:lang w:val="hu-HU"/>
              </w:rPr>
            </w:pPr>
            <w:r>
              <w:rPr>
                <w:lang w:val="hu-HU"/>
              </w:rPr>
              <w:t>M</w:t>
            </w:r>
            <w:r w:rsidR="002C6BCC">
              <w:rPr>
                <w:lang w:val="hu-HU"/>
              </w:rPr>
              <w:t>indig megegyezik a HUPX Zrt. DAM termék egységárának 1,1-szeresével.</w:t>
            </w:r>
          </w:p>
        </w:tc>
      </w:tr>
      <w:tr w:rsidR="00EE02FD" w14:paraId="6A5AD9BF" w14:textId="77777777" w:rsidTr="00C51885">
        <w:tc>
          <w:tcPr>
            <w:tcW w:w="4530" w:type="dxa"/>
          </w:tcPr>
          <w:p w14:paraId="0F8AA008" w14:textId="144AE830" w:rsidR="00EE02FD" w:rsidRPr="00D12B5A" w:rsidRDefault="00EE02FD" w:rsidP="00EE02FD">
            <w:pPr>
              <w:pStyle w:val="Body"/>
              <w:rPr>
                <w:lang w:val="hu-HU"/>
              </w:rPr>
            </w:pPr>
            <w:r w:rsidRPr="00D12B5A">
              <w:rPr>
                <w:lang w:val="hu-HU"/>
              </w:rPr>
              <w:t>Villamos Energia Egységár részleges ellátás alapú szerződés esetén</w:t>
            </w:r>
          </w:p>
        </w:tc>
        <w:tc>
          <w:tcPr>
            <w:tcW w:w="4530" w:type="dxa"/>
          </w:tcPr>
          <w:p w14:paraId="542A0050" w14:textId="3E6A0EBC" w:rsidR="00EE02FD" w:rsidRPr="00D12B5A" w:rsidRDefault="00EE02FD" w:rsidP="00EE02FD">
            <w:pPr>
              <w:pStyle w:val="Body"/>
              <w:rPr>
                <w:lang w:val="hu-HU"/>
              </w:rPr>
            </w:pPr>
            <w:r w:rsidRPr="004E24F4">
              <w:rPr>
                <w:lang w:val="hu-HU"/>
              </w:rPr>
              <w:t>Mindig megegyezik a HUPX Zrt. DAM termék egységárának 1,1-szeresével.</w:t>
            </w:r>
          </w:p>
        </w:tc>
      </w:tr>
      <w:tr w:rsidR="00EE02FD" w14:paraId="00767B4F" w14:textId="77777777" w:rsidTr="00C51885">
        <w:tc>
          <w:tcPr>
            <w:tcW w:w="4530" w:type="dxa"/>
          </w:tcPr>
          <w:p w14:paraId="5390CDD1" w14:textId="2C518866" w:rsidR="00EE02FD" w:rsidRPr="00D12B5A" w:rsidRDefault="00EE02FD" w:rsidP="00EE02FD">
            <w:pPr>
              <w:pStyle w:val="Body"/>
              <w:rPr>
                <w:lang w:val="hu-HU"/>
              </w:rPr>
            </w:pPr>
            <w:r w:rsidRPr="00D12B5A">
              <w:rPr>
                <w:lang w:val="hu-HU"/>
              </w:rPr>
              <w:t>Villamos Energia Egységár menetrend alapú szerződés esetén</w:t>
            </w:r>
          </w:p>
        </w:tc>
        <w:tc>
          <w:tcPr>
            <w:tcW w:w="4530" w:type="dxa"/>
          </w:tcPr>
          <w:p w14:paraId="7534AA4E" w14:textId="3B6ADCFC" w:rsidR="00EE02FD" w:rsidRPr="00D12B5A" w:rsidRDefault="00EE02FD" w:rsidP="00EE02FD">
            <w:pPr>
              <w:pStyle w:val="Body"/>
              <w:rPr>
                <w:lang w:val="hu-HU"/>
              </w:rPr>
            </w:pPr>
            <w:r w:rsidRPr="004E24F4">
              <w:rPr>
                <w:lang w:val="hu-HU"/>
              </w:rPr>
              <w:t>Mindig megegyezik a HUPX Zrt. DAM termék egységárának 1,1-szeresével.</w:t>
            </w:r>
          </w:p>
        </w:tc>
      </w:tr>
    </w:tbl>
    <w:p w14:paraId="1FEABE6D" w14:textId="18E4700E" w:rsidR="00E9367F" w:rsidRDefault="00EE02FD" w:rsidP="00AB42E1">
      <w:pPr>
        <w:pStyle w:val="Body"/>
        <w:tabs>
          <w:tab w:val="left" w:pos="2490"/>
        </w:tabs>
        <w:rPr>
          <w:lang w:val="hu-HU"/>
        </w:rPr>
      </w:pPr>
      <w:r>
        <w:rPr>
          <w:lang w:val="hu-HU"/>
        </w:rPr>
        <w:tab/>
      </w:r>
    </w:p>
    <w:p w14:paraId="378519D7" w14:textId="1B050DC3" w:rsidR="006D46CF" w:rsidRDefault="006D46CF" w:rsidP="00CE603A">
      <w:pPr>
        <w:pStyle w:val="Body"/>
        <w:rPr>
          <w:lang w:val="hu-HU"/>
        </w:rPr>
      </w:pPr>
      <w:r w:rsidRPr="006D46CF">
        <w:rPr>
          <w:lang w:val="hu-HU"/>
        </w:rPr>
        <w:t>A Felhasználó által fizetett Villamos Energia Egységár nem tartalmazza a rendszerhasználati díjakat, az energiaadót, a VET 147. §-</w:t>
      </w:r>
      <w:proofErr w:type="spellStart"/>
      <w:r w:rsidRPr="006D46CF">
        <w:rPr>
          <w:lang w:val="hu-HU"/>
        </w:rPr>
        <w:t>ában</w:t>
      </w:r>
      <w:proofErr w:type="spellEnd"/>
      <w:r w:rsidRPr="006D46CF">
        <w:rPr>
          <w:lang w:val="hu-HU"/>
        </w:rPr>
        <w:t xml:space="preserve"> meghatározott egyéb pénzeszközöket, az ÁFÁ-t, a megújuló energiaforrásból termelt villamos energia kötelező átvételével vagy prémium típusú támog</w:t>
      </w:r>
      <w:r w:rsidR="00027B92">
        <w:rPr>
          <w:lang w:val="hu-HU"/>
        </w:rPr>
        <w:t>atásával összefüggő költségeket és a Kereskedő által jogszabály alapján érvényesíthető egyéb díjakat, költségeket, adókat.</w:t>
      </w:r>
    </w:p>
    <w:p w14:paraId="7D047A17" w14:textId="1E067FB3" w:rsidR="00FB002D" w:rsidRDefault="004A6881" w:rsidP="00161937">
      <w:pPr>
        <w:pStyle w:val="SchedApps"/>
        <w:spacing w:after="0"/>
        <w:rPr>
          <w:lang w:val="hu-HU"/>
        </w:rPr>
      </w:pPr>
      <w:bookmarkStart w:id="103" w:name="_Toc195272159"/>
      <w:r w:rsidRPr="00CD3D61">
        <w:rPr>
          <w:lang w:val="hu-HU"/>
        </w:rPr>
        <w:lastRenderedPageBreak/>
        <w:t>8. Számú Melléklet</w:t>
      </w:r>
      <w:r w:rsidR="00161937">
        <w:rPr>
          <w:lang w:val="hu-HU"/>
        </w:rPr>
        <w:br/>
      </w:r>
      <w:r w:rsidRPr="00081FE7">
        <w:rPr>
          <w:lang w:val="hu-HU"/>
        </w:rPr>
        <w:t>Formanyomtatvány a Felhasználó személyében bekövetkezett változás bejelentéséhez</w:t>
      </w:r>
      <w:bookmarkEnd w:id="103"/>
    </w:p>
    <w:p w14:paraId="7A5DAE85" w14:textId="1EB07153" w:rsidR="003D03BF" w:rsidRDefault="003D03BF" w:rsidP="003D03BF">
      <w:pPr>
        <w:pStyle w:val="Body"/>
        <w:rPr>
          <w:lang w:val="hu-HU"/>
        </w:rPr>
      </w:pPr>
    </w:p>
    <w:p w14:paraId="5343C634" w14:textId="00539F3D" w:rsidR="00845EC4" w:rsidRDefault="00845EC4" w:rsidP="00845EC4">
      <w:pPr>
        <w:pStyle w:val="Cm"/>
        <w:rPr>
          <w:lang w:val="hu-HU"/>
        </w:rPr>
      </w:pPr>
      <w:bookmarkStart w:id="104" w:name="_Toc195272160"/>
      <w:r>
        <w:rPr>
          <w:lang w:val="hu-HU"/>
        </w:rPr>
        <w:t>A Felhasználó személyében bekövetkezett változás bejelentésére szolgáló formanyomtatvány</w:t>
      </w:r>
      <w:bookmarkEnd w:id="104"/>
    </w:p>
    <w:p w14:paraId="6A178C6F" w14:textId="77777777" w:rsidR="00845EC4" w:rsidRDefault="00845EC4" w:rsidP="00845EC4">
      <w:pPr>
        <w:pStyle w:val="Body"/>
        <w:rPr>
          <w:lang w:val="hu-HU"/>
        </w:rPr>
      </w:pPr>
      <w:r>
        <w:rPr>
          <w:lang w:val="hu-HU"/>
        </w:rPr>
        <w:t>1.</w:t>
      </w:r>
      <w:r w:rsidRPr="00667C8C">
        <w:rPr>
          <w:lang w:val="hu-HU"/>
        </w:rPr>
        <w:t xml:space="preserve"> </w:t>
      </w:r>
      <w:r>
        <w:rPr>
          <w:lang w:val="hu-HU"/>
        </w:rPr>
        <w:t>Felhasználási helyre vonatkozó adatok</w:t>
      </w:r>
    </w:p>
    <w:p w14:paraId="24736C79" w14:textId="77777777" w:rsidR="00845EC4" w:rsidRDefault="00845EC4" w:rsidP="00845EC4">
      <w:pPr>
        <w:pStyle w:val="Body"/>
        <w:rPr>
          <w:lang w:val="hu-HU"/>
        </w:rPr>
      </w:pPr>
      <w:r>
        <w:rPr>
          <w:lang w:val="hu-HU"/>
        </w:rPr>
        <w:t>Felhasználási hely címe:</w:t>
      </w:r>
    </w:p>
    <w:p w14:paraId="7B1511E1" w14:textId="77777777" w:rsidR="00845EC4" w:rsidRDefault="00845EC4" w:rsidP="00845EC4">
      <w:pPr>
        <w:pStyle w:val="Body"/>
        <w:rPr>
          <w:lang w:val="hu-HU"/>
        </w:rPr>
      </w:pPr>
      <w:r>
        <w:rPr>
          <w:lang w:val="hu-HU"/>
        </w:rPr>
        <w:t>Felhasználási hely egyedi azonosítója:</w:t>
      </w:r>
    </w:p>
    <w:p w14:paraId="725BE038" w14:textId="77777777" w:rsidR="00845EC4" w:rsidRDefault="00845EC4" w:rsidP="00845EC4">
      <w:pPr>
        <w:pStyle w:val="Body"/>
        <w:rPr>
          <w:lang w:val="hu-HU"/>
        </w:rPr>
      </w:pPr>
      <w:r>
        <w:rPr>
          <w:lang w:val="hu-HU"/>
        </w:rPr>
        <w:t>Fogyasztásmérő berendezés gyári száma:</w:t>
      </w:r>
    </w:p>
    <w:p w14:paraId="49B5AB5F" w14:textId="77777777" w:rsidR="00845EC4" w:rsidRDefault="00845EC4" w:rsidP="00845EC4">
      <w:pPr>
        <w:pStyle w:val="Body"/>
        <w:rPr>
          <w:lang w:val="hu-HU"/>
        </w:rPr>
      </w:pPr>
      <w:r>
        <w:rPr>
          <w:lang w:val="hu-HU"/>
        </w:rPr>
        <w:t>Fogyasztásmérő berendezés mérőállása:</w:t>
      </w:r>
    </w:p>
    <w:p w14:paraId="597C2C0F" w14:textId="77777777" w:rsidR="00845EC4" w:rsidRDefault="00845EC4" w:rsidP="00845EC4">
      <w:pPr>
        <w:pStyle w:val="Body"/>
        <w:rPr>
          <w:lang w:val="hu-HU"/>
        </w:rPr>
      </w:pPr>
      <w:r>
        <w:rPr>
          <w:lang w:val="hu-HU"/>
        </w:rPr>
        <w:t>Mérőállás megállapításának dátuma:</w:t>
      </w:r>
    </w:p>
    <w:p w14:paraId="0BB31F68" w14:textId="77777777" w:rsidR="00845EC4" w:rsidRDefault="00845EC4" w:rsidP="00845EC4">
      <w:pPr>
        <w:pStyle w:val="Body"/>
        <w:rPr>
          <w:lang w:val="hu-HU"/>
        </w:rPr>
      </w:pPr>
    </w:p>
    <w:p w14:paraId="71C89818" w14:textId="77777777" w:rsidR="00845EC4" w:rsidRDefault="00845EC4" w:rsidP="00845EC4">
      <w:pPr>
        <w:pStyle w:val="Body"/>
        <w:rPr>
          <w:lang w:val="hu-HU"/>
        </w:rPr>
      </w:pPr>
      <w:r>
        <w:rPr>
          <w:lang w:val="hu-HU"/>
        </w:rPr>
        <w:t>2. Felhasználóra vonatkozó adatok</w:t>
      </w:r>
    </w:p>
    <w:p w14:paraId="62F10B62" w14:textId="77777777" w:rsidR="00845EC4" w:rsidRPr="00B25947" w:rsidRDefault="00845EC4" w:rsidP="00845EC4">
      <w:pPr>
        <w:pStyle w:val="Body"/>
        <w:rPr>
          <w:u w:val="single"/>
          <w:lang w:val="hu-HU"/>
        </w:rPr>
      </w:pPr>
      <w:r w:rsidRPr="00B25947">
        <w:rPr>
          <w:u w:val="single"/>
          <w:lang w:val="hu-HU"/>
        </w:rPr>
        <w:t>Jogi személy vagy a Polgári Törvénykönyvről szóló 2013. évi V. törvény általános szabályai szerint létrehozott jogalany</w:t>
      </w:r>
      <w:r>
        <w:rPr>
          <w:u w:val="single"/>
          <w:lang w:val="hu-HU"/>
        </w:rPr>
        <w:t xml:space="preserve"> esetén</w:t>
      </w:r>
    </w:p>
    <w:p w14:paraId="544EA9C9" w14:textId="77777777" w:rsidR="00845EC4" w:rsidRDefault="00845EC4" w:rsidP="00845EC4">
      <w:pPr>
        <w:pStyle w:val="Body"/>
        <w:rPr>
          <w:lang w:val="hu-HU"/>
        </w:rPr>
      </w:pPr>
      <w:r>
        <w:rPr>
          <w:lang w:val="hu-HU"/>
        </w:rPr>
        <w:t>Név:</w:t>
      </w:r>
    </w:p>
    <w:p w14:paraId="68D45AA2" w14:textId="77777777" w:rsidR="00845EC4" w:rsidRDefault="00845EC4" w:rsidP="00845EC4">
      <w:pPr>
        <w:pStyle w:val="Body"/>
        <w:rPr>
          <w:lang w:val="hu-HU"/>
        </w:rPr>
      </w:pPr>
      <w:r>
        <w:rPr>
          <w:lang w:val="hu-HU"/>
        </w:rPr>
        <w:t>Cégjegyzékszám vagy ezzel egyenértékű azonosító:</w:t>
      </w:r>
    </w:p>
    <w:p w14:paraId="35A5F828" w14:textId="77777777" w:rsidR="00845EC4" w:rsidRDefault="00845EC4" w:rsidP="00845EC4">
      <w:pPr>
        <w:pStyle w:val="Body"/>
        <w:rPr>
          <w:lang w:val="hu-HU"/>
        </w:rPr>
      </w:pPr>
      <w:r>
        <w:rPr>
          <w:lang w:val="hu-HU"/>
        </w:rPr>
        <w:t>Adószáma:</w:t>
      </w:r>
    </w:p>
    <w:p w14:paraId="3B2DE14F" w14:textId="77777777" w:rsidR="00845EC4" w:rsidRDefault="00845EC4" w:rsidP="00845EC4">
      <w:pPr>
        <w:pStyle w:val="Body"/>
        <w:rPr>
          <w:lang w:val="hu-HU"/>
        </w:rPr>
      </w:pPr>
      <w:r>
        <w:rPr>
          <w:lang w:val="hu-HU"/>
        </w:rPr>
        <w:t>Új székhely/értesítési cím:</w:t>
      </w:r>
    </w:p>
    <w:p w14:paraId="6A29782D" w14:textId="77777777" w:rsidR="00845EC4" w:rsidRDefault="00845EC4" w:rsidP="00845EC4">
      <w:pPr>
        <w:pStyle w:val="Body"/>
        <w:rPr>
          <w:lang w:val="hu-HU"/>
        </w:rPr>
      </w:pPr>
      <w:r>
        <w:rPr>
          <w:lang w:val="hu-HU"/>
        </w:rPr>
        <w:t>Telefonos elérhetősége:</w:t>
      </w:r>
    </w:p>
    <w:p w14:paraId="53F44671" w14:textId="77777777" w:rsidR="00845EC4" w:rsidRDefault="00845EC4" w:rsidP="00845EC4">
      <w:pPr>
        <w:pStyle w:val="Body"/>
        <w:rPr>
          <w:lang w:val="hu-HU"/>
        </w:rPr>
      </w:pPr>
      <w:r>
        <w:rPr>
          <w:lang w:val="hu-HU"/>
        </w:rPr>
        <w:t>A villamosenergia-kereskedőnél nyilvántartott felhasználói azonosító száma:</w:t>
      </w:r>
    </w:p>
    <w:p w14:paraId="5D3F2CB3" w14:textId="77777777" w:rsidR="00845EC4" w:rsidRDefault="00845EC4" w:rsidP="00845EC4">
      <w:pPr>
        <w:pStyle w:val="Body"/>
        <w:rPr>
          <w:lang w:val="hu-HU"/>
        </w:rPr>
      </w:pPr>
    </w:p>
    <w:p w14:paraId="5BA2AC16" w14:textId="77777777" w:rsidR="00845EC4" w:rsidRDefault="00845EC4" w:rsidP="00845EC4">
      <w:pPr>
        <w:pStyle w:val="Body"/>
        <w:rPr>
          <w:lang w:val="hu-HU"/>
        </w:rPr>
      </w:pPr>
      <w:r>
        <w:rPr>
          <w:lang w:val="hu-HU"/>
        </w:rPr>
        <w:t>3. Nyilatkozat a villamosenergia-kereskedelmi szerződés felmondásáról</w:t>
      </w:r>
    </w:p>
    <w:p w14:paraId="0AB0B8C3" w14:textId="77777777" w:rsidR="00845EC4" w:rsidRDefault="00845EC4" w:rsidP="00845EC4">
      <w:pPr>
        <w:pStyle w:val="Body"/>
        <w:rPr>
          <w:lang w:val="hu-HU"/>
        </w:rPr>
      </w:pPr>
      <w:r>
        <w:rPr>
          <w:lang w:val="hu-HU"/>
        </w:rPr>
        <w:t>Felhasználó kijelenti, hogy jelen formanyomtatvány útján villamosenergia-kereskedelmi szerződését felmondja.</w:t>
      </w:r>
    </w:p>
    <w:p w14:paraId="38ACD27A" w14:textId="77777777" w:rsidR="00845EC4" w:rsidRDefault="00845EC4" w:rsidP="00845EC4">
      <w:pPr>
        <w:pStyle w:val="Body"/>
        <w:rPr>
          <w:lang w:val="hu-HU"/>
        </w:rPr>
      </w:pPr>
    </w:p>
    <w:p w14:paraId="591370A7" w14:textId="77777777" w:rsidR="00845EC4" w:rsidRDefault="00845EC4" w:rsidP="00845EC4">
      <w:pPr>
        <w:pStyle w:val="Body"/>
        <w:rPr>
          <w:lang w:val="hu-HU"/>
        </w:rPr>
      </w:pPr>
      <w:r>
        <w:rPr>
          <w:lang w:val="hu-HU"/>
        </w:rPr>
        <w:t>4. Nyilatkozat a hálózathasználati szerződés felmondásáról</w:t>
      </w:r>
      <w:r w:rsidRPr="006160FB">
        <w:rPr>
          <w:lang w:val="hu-HU"/>
        </w:rPr>
        <w:t xml:space="preserve"> </w:t>
      </w:r>
      <w:r>
        <w:rPr>
          <w:lang w:val="hu-HU"/>
        </w:rPr>
        <w:t>(amennyiben a villamosenergia-kereskedő kezeli megbízottként a hálózathasználati szerződést)</w:t>
      </w:r>
    </w:p>
    <w:p w14:paraId="59D5AACE" w14:textId="77777777" w:rsidR="00845EC4" w:rsidRDefault="00845EC4" w:rsidP="00845EC4">
      <w:pPr>
        <w:pStyle w:val="Body"/>
        <w:rPr>
          <w:lang w:val="hu-HU"/>
        </w:rPr>
      </w:pPr>
      <w:r>
        <w:rPr>
          <w:lang w:val="hu-HU"/>
        </w:rPr>
        <w:t>Felhasználó kijelenti, hogy jelen formanyomtatvány útján a hálózathasználati szerződést felmondja.</w:t>
      </w:r>
    </w:p>
    <w:p w14:paraId="75068F81" w14:textId="77777777" w:rsidR="00845EC4" w:rsidRDefault="00845EC4" w:rsidP="00845EC4">
      <w:pPr>
        <w:pStyle w:val="Body"/>
        <w:rPr>
          <w:lang w:val="hu-HU"/>
        </w:rPr>
      </w:pPr>
    </w:p>
    <w:p w14:paraId="17BC2C92" w14:textId="77777777" w:rsidR="00845EC4" w:rsidRDefault="00845EC4" w:rsidP="00845EC4">
      <w:pPr>
        <w:pStyle w:val="Body"/>
        <w:rPr>
          <w:lang w:val="hu-HU"/>
        </w:rPr>
      </w:pPr>
      <w:r>
        <w:rPr>
          <w:lang w:val="hu-HU"/>
        </w:rPr>
        <w:t xml:space="preserve">5. Felhasználó személyében bekövetkezett változás jogcíme: </w:t>
      </w:r>
    </w:p>
    <w:p w14:paraId="29069550" w14:textId="77777777" w:rsidR="00845EC4" w:rsidRDefault="00845EC4" w:rsidP="00845EC4">
      <w:pPr>
        <w:pStyle w:val="Body"/>
        <w:rPr>
          <w:lang w:val="hu-HU"/>
        </w:rPr>
      </w:pPr>
    </w:p>
    <w:p w14:paraId="7C9AE158" w14:textId="77777777" w:rsidR="00845EC4" w:rsidRDefault="00845EC4" w:rsidP="00845EC4">
      <w:pPr>
        <w:pStyle w:val="Body"/>
        <w:rPr>
          <w:lang w:val="hu-HU"/>
        </w:rPr>
      </w:pPr>
      <w:r>
        <w:rPr>
          <w:lang w:val="hu-HU"/>
        </w:rPr>
        <w:t>6. Új felhasználó esetén az új felhasználóra vonatkozó adatok</w:t>
      </w:r>
    </w:p>
    <w:p w14:paraId="6761F7A4" w14:textId="77777777" w:rsidR="00845EC4" w:rsidRPr="00B25947" w:rsidRDefault="00845EC4" w:rsidP="00845EC4">
      <w:pPr>
        <w:pStyle w:val="Body"/>
        <w:rPr>
          <w:u w:val="single"/>
          <w:lang w:val="hu-HU"/>
        </w:rPr>
      </w:pPr>
      <w:r w:rsidRPr="00B25947">
        <w:rPr>
          <w:u w:val="single"/>
          <w:lang w:val="hu-HU"/>
        </w:rPr>
        <w:lastRenderedPageBreak/>
        <w:t>Jogi személy vagy a Polgári Törvénykönyvről szóló 2013. évi V. törvény általános szabályai szerint létrehozott jogalany</w:t>
      </w:r>
      <w:r>
        <w:rPr>
          <w:u w:val="single"/>
          <w:lang w:val="hu-HU"/>
        </w:rPr>
        <w:t xml:space="preserve"> esetén</w:t>
      </w:r>
    </w:p>
    <w:p w14:paraId="34662A71" w14:textId="77777777" w:rsidR="00845EC4" w:rsidRDefault="00845EC4" w:rsidP="00845EC4">
      <w:pPr>
        <w:pStyle w:val="Body"/>
        <w:rPr>
          <w:lang w:val="hu-HU"/>
        </w:rPr>
      </w:pPr>
      <w:r>
        <w:rPr>
          <w:lang w:val="hu-HU"/>
        </w:rPr>
        <w:t xml:space="preserve">Név: </w:t>
      </w:r>
    </w:p>
    <w:p w14:paraId="4E76FF0D" w14:textId="77777777" w:rsidR="00845EC4" w:rsidRDefault="00845EC4" w:rsidP="00845EC4">
      <w:pPr>
        <w:pStyle w:val="Body"/>
        <w:rPr>
          <w:lang w:val="hu-HU"/>
        </w:rPr>
      </w:pPr>
      <w:r>
        <w:rPr>
          <w:lang w:val="hu-HU"/>
        </w:rPr>
        <w:t>Székhely:</w:t>
      </w:r>
    </w:p>
    <w:p w14:paraId="462372EF" w14:textId="77777777" w:rsidR="00845EC4" w:rsidRDefault="00845EC4" w:rsidP="00845EC4">
      <w:pPr>
        <w:pStyle w:val="Body"/>
        <w:rPr>
          <w:lang w:val="hu-HU"/>
        </w:rPr>
      </w:pPr>
      <w:r>
        <w:rPr>
          <w:lang w:val="hu-HU"/>
        </w:rPr>
        <w:t>Cégjegyzékszám vagy ezzel egyenértékű azonosító:</w:t>
      </w:r>
    </w:p>
    <w:p w14:paraId="58FD132A" w14:textId="77777777" w:rsidR="00845EC4" w:rsidRDefault="00845EC4" w:rsidP="00845EC4">
      <w:pPr>
        <w:pStyle w:val="Body"/>
        <w:rPr>
          <w:lang w:val="hu-HU"/>
        </w:rPr>
      </w:pPr>
      <w:r>
        <w:rPr>
          <w:lang w:val="hu-HU"/>
        </w:rPr>
        <w:t>Adószáma:</w:t>
      </w:r>
    </w:p>
    <w:p w14:paraId="7FD51203" w14:textId="77777777" w:rsidR="00845EC4" w:rsidRDefault="00845EC4" w:rsidP="00845EC4">
      <w:pPr>
        <w:pStyle w:val="Body"/>
        <w:rPr>
          <w:lang w:val="hu-HU"/>
        </w:rPr>
      </w:pPr>
      <w:r>
        <w:rPr>
          <w:lang w:val="hu-HU"/>
        </w:rPr>
        <w:t>Telefonos elérhetőség:</w:t>
      </w:r>
    </w:p>
    <w:p w14:paraId="2C21028A" w14:textId="77777777" w:rsidR="00845EC4" w:rsidRDefault="00845EC4" w:rsidP="00845EC4">
      <w:pPr>
        <w:pStyle w:val="Body"/>
        <w:rPr>
          <w:lang w:val="hu-HU"/>
        </w:rPr>
      </w:pPr>
    </w:p>
    <w:p w14:paraId="096B2EF2" w14:textId="77777777" w:rsidR="00845EC4" w:rsidRDefault="00845EC4" w:rsidP="00845EC4">
      <w:pPr>
        <w:pStyle w:val="Body"/>
        <w:rPr>
          <w:lang w:val="hu-HU"/>
        </w:rPr>
      </w:pPr>
      <w:r>
        <w:rPr>
          <w:lang w:val="hu-HU"/>
        </w:rPr>
        <w:t>Kelt:</w:t>
      </w:r>
    </w:p>
    <w:p w14:paraId="6FF49FFA" w14:textId="77777777" w:rsidR="00845EC4" w:rsidRDefault="00845EC4" w:rsidP="00845EC4">
      <w:pPr>
        <w:pStyle w:val="Body"/>
        <w:rPr>
          <w:lang w:val="hu-HU"/>
        </w:rPr>
      </w:pPr>
      <w:r>
        <w:rPr>
          <w:lang w:val="hu-HU"/>
        </w:rPr>
        <w:tab/>
      </w:r>
      <w:r>
        <w:rPr>
          <w:lang w:val="hu-HU"/>
        </w:rPr>
        <w:tab/>
      </w:r>
      <w:r>
        <w:rPr>
          <w:lang w:val="hu-HU"/>
        </w:rPr>
        <w:tab/>
      </w:r>
      <w:r>
        <w:rPr>
          <w:lang w:val="hu-HU"/>
        </w:rPr>
        <w:tab/>
        <w:t>…………………………………………..</w:t>
      </w:r>
      <w:r>
        <w:rPr>
          <w:lang w:val="hu-HU"/>
        </w:rPr>
        <w:tab/>
      </w:r>
      <w:r>
        <w:rPr>
          <w:lang w:val="hu-HU"/>
        </w:rPr>
        <w:tab/>
      </w:r>
      <w:r>
        <w:rPr>
          <w:lang w:val="hu-HU"/>
        </w:rPr>
        <w:tab/>
      </w:r>
      <w:r>
        <w:rPr>
          <w:lang w:val="hu-HU"/>
        </w:rPr>
        <w:tab/>
      </w:r>
      <w:r>
        <w:rPr>
          <w:lang w:val="hu-HU"/>
        </w:rPr>
        <w:tab/>
      </w:r>
    </w:p>
    <w:p w14:paraId="16AA1E27" w14:textId="4EEF90C6" w:rsidR="00845EC4" w:rsidRDefault="00845EC4" w:rsidP="00845EC4">
      <w:pPr>
        <w:pStyle w:val="Body"/>
        <w:jc w:val="center"/>
        <w:rPr>
          <w:lang w:val="hu-HU"/>
        </w:rPr>
      </w:pPr>
      <w:r>
        <w:rPr>
          <w:lang w:val="hu-HU"/>
        </w:rPr>
        <w:t xml:space="preserve">Felhasználó </w:t>
      </w:r>
    </w:p>
    <w:p w14:paraId="17537A0A" w14:textId="77777777" w:rsidR="00845EC4" w:rsidRDefault="00845EC4" w:rsidP="00845EC4">
      <w:pPr>
        <w:pStyle w:val="Body"/>
        <w:rPr>
          <w:lang w:val="hu-HU"/>
        </w:rPr>
      </w:pP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r>
      <w:r>
        <w:rPr>
          <w:lang w:val="hu-HU"/>
        </w:rPr>
        <w:tab/>
        <w:t>…………………………………………..</w:t>
      </w:r>
      <w:r>
        <w:rPr>
          <w:lang w:val="hu-HU"/>
        </w:rPr>
        <w:tab/>
      </w:r>
    </w:p>
    <w:p w14:paraId="787D8A20" w14:textId="77777777" w:rsidR="00845EC4" w:rsidRDefault="00845EC4" w:rsidP="00845EC4">
      <w:pPr>
        <w:pStyle w:val="Body"/>
        <w:jc w:val="center"/>
        <w:rPr>
          <w:lang w:val="hu-HU"/>
        </w:rPr>
      </w:pPr>
      <w:r>
        <w:rPr>
          <w:lang w:val="hu-HU"/>
        </w:rPr>
        <w:t>Új Felhasználó</w:t>
      </w:r>
    </w:p>
    <w:p w14:paraId="0328EC2F" w14:textId="77777777" w:rsidR="00845EC4" w:rsidRDefault="00845EC4" w:rsidP="00845EC4">
      <w:pPr>
        <w:pStyle w:val="Body"/>
        <w:rPr>
          <w:lang w:val="hu-HU"/>
        </w:rPr>
      </w:pPr>
    </w:p>
    <w:p w14:paraId="71F846F4" w14:textId="77777777" w:rsidR="003D03BF" w:rsidRPr="003D03BF" w:rsidRDefault="003D03BF" w:rsidP="003D03BF">
      <w:pPr>
        <w:pStyle w:val="Body"/>
        <w:rPr>
          <w:lang w:val="hu-HU"/>
        </w:rPr>
      </w:pPr>
    </w:p>
    <w:p w14:paraId="074888A8" w14:textId="1B5C170A" w:rsidR="00F830CB" w:rsidRPr="00F830CB" w:rsidRDefault="00F830CB" w:rsidP="00C83AF1">
      <w:pPr>
        <w:pStyle w:val="Body"/>
        <w:jc w:val="center"/>
        <w:rPr>
          <w:lang w:val="hu-HU"/>
        </w:rPr>
      </w:pPr>
    </w:p>
    <w:sectPr w:rsidR="00F830CB" w:rsidRPr="00F830CB" w:rsidSect="009010E1">
      <w:headerReference w:type="default" r:id="rId25"/>
      <w:pgSz w:w="11906" w:h="16838" w:code="9"/>
      <w:pgMar w:top="1746" w:right="1418" w:bottom="1304" w:left="1418" w:header="765" w:footer="482" w:gutter="0"/>
      <w:pgNumType w:start="2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Kinstellar" w:date="2025-04-14T09:50:00Z" w:initials="KIN">
    <w:p w14:paraId="6A5F3174" w14:textId="0455D860" w:rsidR="00347855" w:rsidRPr="00C569AD" w:rsidRDefault="00347855">
      <w:pPr>
        <w:pStyle w:val="Jegyzetszveg"/>
        <w:rPr>
          <w:lang w:val="hu-HU"/>
        </w:rPr>
      </w:pPr>
      <w:r>
        <w:rPr>
          <w:rStyle w:val="Jegyzethivatkozs"/>
        </w:rPr>
        <w:annotationRef/>
      </w:r>
      <w:r w:rsidRPr="00C569AD">
        <w:rPr>
          <w:lang w:val="hu-HU"/>
        </w:rPr>
        <w:t>A Laming Thomson a cégcsoportjához tartozó ingatlanfejlesztő társaságokat látja el villamos energiával, és legfeljebb ingatlan értékesítés esetén lát el hasonló profilú gazdasági társaságo</w:t>
      </w:r>
      <w:r>
        <w:rPr>
          <w:lang w:val="hu-HU"/>
        </w:rPr>
        <w:t>k</w:t>
      </w:r>
      <w:r w:rsidRPr="00C569AD">
        <w:rPr>
          <w:lang w:val="hu-HU"/>
        </w:rPr>
        <w:t xml:space="preserve">at. A gyakorlati tapasztalat azt mutatja, az ESZ jogosultak ellátása </w:t>
      </w:r>
      <w:r>
        <w:rPr>
          <w:lang w:val="hu-HU"/>
        </w:rPr>
        <w:t>n</w:t>
      </w:r>
      <w:r w:rsidRPr="00C569AD">
        <w:rPr>
          <w:lang w:val="hu-HU"/>
        </w:rPr>
        <w:t xml:space="preserve">em merül fel a működés során, így célszerűnek láttuk a személyi hatályból kivenni. Ez a módosítás végigvonul az üzletszabályzaton, így máshol nem indokoltuk. </w:t>
      </w:r>
    </w:p>
  </w:comment>
  <w:comment w:id="35" w:author="Kinstellar" w:date="2025-04-14T09:48:00Z" w:initials="KIN">
    <w:p w14:paraId="533CEF00" w14:textId="1A0C34DA" w:rsidR="00347855" w:rsidRPr="005424C8" w:rsidRDefault="00347855">
      <w:pPr>
        <w:pStyle w:val="Jegyzetszveg"/>
        <w:rPr>
          <w:lang w:val="hu-HU"/>
        </w:rPr>
      </w:pPr>
      <w:r>
        <w:rPr>
          <w:rStyle w:val="Jegyzethivatkozs"/>
        </w:rPr>
        <w:annotationRef/>
      </w:r>
      <w:r w:rsidRPr="005424C8">
        <w:rPr>
          <w:lang w:val="hu-HU"/>
        </w:rPr>
        <w:t>A fogalom bevezetése az energiahatékonysági járulék esetleges áthárítása miatt vált szükségessé.</w:t>
      </w:r>
    </w:p>
  </w:comment>
  <w:comment w:id="36" w:author="Kinstellar" w:date="2025-04-14T09:49:00Z" w:initials="KIN">
    <w:p w14:paraId="091B223A" w14:textId="2122D87E" w:rsidR="00347855" w:rsidRPr="005424C8" w:rsidRDefault="00347855">
      <w:pPr>
        <w:pStyle w:val="Jegyzetszveg"/>
        <w:rPr>
          <w:lang w:val="hu-HU"/>
        </w:rPr>
      </w:pPr>
      <w:r>
        <w:rPr>
          <w:rStyle w:val="Jegyzethivatkozs"/>
        </w:rPr>
        <w:annotationRef/>
      </w:r>
      <w:r w:rsidRPr="005424C8">
        <w:rPr>
          <w:lang w:val="hu-HU"/>
        </w:rPr>
        <w:t>A REMIT II. -re utalás.</w:t>
      </w:r>
    </w:p>
  </w:comment>
  <w:comment w:id="39" w:author="Kinstellar" w:date="2025-04-14T09:54:00Z" w:initials="KIN">
    <w:p w14:paraId="764B7DC8" w14:textId="247338C7" w:rsidR="00347855" w:rsidRDefault="00347855">
      <w:pPr>
        <w:pStyle w:val="Jegyzetszveg"/>
      </w:pPr>
      <w:r>
        <w:rPr>
          <w:rStyle w:val="Jegyzethivatkozs"/>
        </w:rPr>
        <w:annotationRef/>
      </w:r>
      <w:r w:rsidRPr="003E3BAC">
        <w:rPr>
          <w:lang w:val="hu-HU"/>
        </w:rPr>
        <w:t>A honlap elérhetőségét beillesztettük</w:t>
      </w:r>
      <w:r>
        <w:t>.</w:t>
      </w:r>
    </w:p>
  </w:comment>
  <w:comment w:id="41" w:author="Kinstellar" w:date="2025-04-14T17:50:00Z" w:initials="KIN">
    <w:p w14:paraId="1F7859BB" w14:textId="090F0A71" w:rsidR="001F4AC5" w:rsidRPr="00A952A9" w:rsidRDefault="001F4AC5">
      <w:pPr>
        <w:pStyle w:val="Jegyzetszveg"/>
        <w:rPr>
          <w:lang w:val="hu-HU"/>
        </w:rPr>
      </w:pPr>
      <w:r>
        <w:rPr>
          <w:rStyle w:val="Jegyzethivatkozs"/>
        </w:rPr>
        <w:annotationRef/>
      </w:r>
      <w:r w:rsidRPr="00A952A9">
        <w:rPr>
          <w:lang w:val="hu-HU"/>
        </w:rPr>
        <w:t xml:space="preserve">Márk: legyen benne rendelkezés vagy eljárás extrém árak esetén? </w:t>
      </w:r>
    </w:p>
  </w:comment>
  <w:comment w:id="44" w:author="Kinstellar" w:date="2025-04-14T09:54:00Z" w:initials="KIN">
    <w:p w14:paraId="7355FF1C" w14:textId="646477B3" w:rsidR="00347855" w:rsidRPr="003E3BAC" w:rsidRDefault="00347855">
      <w:pPr>
        <w:pStyle w:val="Jegyzetszveg"/>
        <w:rPr>
          <w:lang w:val="hu-HU"/>
        </w:rPr>
      </w:pPr>
      <w:r>
        <w:rPr>
          <w:rStyle w:val="Jegyzethivatkozs"/>
        </w:rPr>
        <w:annotationRef/>
      </w:r>
      <w:r w:rsidRPr="003E3BAC">
        <w:rPr>
          <w:lang w:val="hu-HU"/>
        </w:rPr>
        <w:t>Változott a TEÁOR kód</w:t>
      </w:r>
    </w:p>
  </w:comment>
  <w:comment w:id="47" w:author="Kinstellar" w:date="2025-04-14T11:06:00Z" w:initials="KIN">
    <w:p w14:paraId="3E9EAABB" w14:textId="60C6EDD7" w:rsidR="00347855" w:rsidRPr="000E1F77" w:rsidRDefault="00347855">
      <w:pPr>
        <w:pStyle w:val="Jegyzetszveg"/>
        <w:rPr>
          <w:lang w:val="hu-HU"/>
        </w:rPr>
      </w:pPr>
      <w:r>
        <w:rPr>
          <w:rStyle w:val="Jegyzethivatkozs"/>
        </w:rPr>
        <w:annotationRef/>
      </w:r>
      <w:r w:rsidRPr="003E3BAC">
        <w:rPr>
          <w:lang w:val="hu-HU"/>
        </w:rPr>
        <w:t>Az üzletszabályzat elkészítése óta a VET. kiegészült a 61. § (2) és (2a) bekezdésekkel, emiatt szükségessé vált az ajánlatadásra vonatkozó szabályrendszer kiegészítése.</w:t>
      </w:r>
      <w:r>
        <w:rPr>
          <w:lang w:val="hu-HU"/>
        </w:rPr>
        <w:t xml:space="preserve"> Ugyanakkor folyamatban van egy újabb VET módosítás, a szöveg már a módosítás szövegét tükrözi.</w:t>
      </w:r>
    </w:p>
  </w:comment>
  <w:comment w:id="48" w:author="Kinstellar" w:date="2025-04-11T15:34:00Z" w:initials="KIN">
    <w:p w14:paraId="2D1B199B" w14:textId="03882C96" w:rsidR="00347855" w:rsidRPr="003E3BAC" w:rsidRDefault="00347855">
      <w:pPr>
        <w:pStyle w:val="Jegyzetszveg"/>
        <w:rPr>
          <w:lang w:val="hu-HU"/>
        </w:rPr>
      </w:pPr>
      <w:r>
        <w:rPr>
          <w:rStyle w:val="Jegyzethivatkozs"/>
        </w:rPr>
        <w:annotationRef/>
      </w:r>
      <w:r w:rsidRPr="003E3BAC">
        <w:rPr>
          <w:lang w:val="hu-HU"/>
        </w:rPr>
        <w:t>Nem lesz ilyen</w:t>
      </w:r>
    </w:p>
  </w:comment>
  <w:comment w:id="51" w:author="Kinstellar" w:date="2025-04-11T15:36:00Z" w:initials="KIN">
    <w:p w14:paraId="7C06EF23" w14:textId="53866FD3" w:rsidR="00347855" w:rsidRPr="003E3BAC" w:rsidRDefault="00347855">
      <w:pPr>
        <w:pStyle w:val="Jegyzetszveg"/>
        <w:rPr>
          <w:lang w:val="hu-HU"/>
        </w:rPr>
      </w:pPr>
      <w:r>
        <w:rPr>
          <w:rStyle w:val="Jegyzethivatkozs"/>
        </w:rPr>
        <w:annotationRef/>
      </w:r>
      <w:r w:rsidRPr="003E3BAC">
        <w:rPr>
          <w:lang w:val="hu-HU"/>
        </w:rPr>
        <w:t>A kiegészítés a határozatlan időtartam</w:t>
      </w:r>
      <w:r>
        <w:rPr>
          <w:lang w:val="hu-HU"/>
        </w:rPr>
        <w:t>ú</w:t>
      </w:r>
      <w:r w:rsidRPr="003E3BAC">
        <w:rPr>
          <w:lang w:val="hu-HU"/>
        </w:rPr>
        <w:t xml:space="preserve"> szerződések miatt szükséges.</w:t>
      </w:r>
    </w:p>
  </w:comment>
  <w:comment w:id="54" w:author="Kinstellar" w:date="2025-04-11T11:09:00Z" w:initials="KIN">
    <w:p w14:paraId="58F54268" w14:textId="6EB6C1FB" w:rsidR="00347855" w:rsidRPr="00396D9F" w:rsidRDefault="00347855">
      <w:pPr>
        <w:pStyle w:val="Jegyzetszveg"/>
        <w:rPr>
          <w:lang w:val="hu-HU"/>
        </w:rPr>
      </w:pPr>
      <w:r>
        <w:rPr>
          <w:rStyle w:val="Jegyzethivatkozs"/>
        </w:rPr>
        <w:annotationRef/>
      </w:r>
      <w:r w:rsidRPr="00396D9F">
        <w:rPr>
          <w:lang w:val="hu-HU"/>
        </w:rPr>
        <w:t>Nem kaptunk ilyen határozatot.</w:t>
      </w:r>
    </w:p>
  </w:comment>
  <w:comment w:id="68" w:author="Kinstellar" w:date="2025-04-14T10:30:00Z" w:initials="KIN">
    <w:p w14:paraId="56A66B50" w14:textId="6278D311" w:rsidR="00347855" w:rsidRPr="009C1CE9" w:rsidRDefault="00347855">
      <w:pPr>
        <w:pStyle w:val="Jegyzetszveg"/>
        <w:rPr>
          <w:lang w:val="hu-HU"/>
        </w:rPr>
      </w:pPr>
      <w:r>
        <w:rPr>
          <w:rStyle w:val="Jegyzethivatkozs"/>
        </w:rPr>
        <w:annotationRef/>
      </w:r>
      <w:r w:rsidRPr="009C1CE9">
        <w:rPr>
          <w:lang w:val="hu-HU"/>
        </w:rPr>
        <w:t>Pontosítások a szerződésmegszüntetési díj kapcsán.</w:t>
      </w:r>
    </w:p>
  </w:comment>
  <w:comment w:id="77" w:author="Kinstellar" w:date="2025-04-11T13:38:00Z" w:initials="KIN">
    <w:p w14:paraId="44E22405" w14:textId="3198D19E" w:rsidR="00347855" w:rsidRPr="009C1CE9" w:rsidRDefault="00347855">
      <w:pPr>
        <w:pStyle w:val="Jegyzetszveg"/>
        <w:rPr>
          <w:lang w:val="hu-HU"/>
        </w:rPr>
      </w:pPr>
      <w:r>
        <w:rPr>
          <w:rStyle w:val="Jegyzethivatkozs"/>
        </w:rPr>
        <w:annotationRef/>
      </w:r>
      <w:r w:rsidRPr="009C1CE9">
        <w:rPr>
          <w:lang w:val="hu-HU"/>
        </w:rPr>
        <w:t>Hatályon kívül lett helyezve</w:t>
      </w:r>
    </w:p>
  </w:comment>
  <w:comment w:id="86" w:author="Kinstellar" w:date="2025-04-14T10:53:00Z" w:initials="KIN">
    <w:p w14:paraId="638B2969" w14:textId="325AB8D4" w:rsidR="00347855" w:rsidRPr="006931F9" w:rsidRDefault="00347855">
      <w:pPr>
        <w:pStyle w:val="Jegyzetszveg"/>
        <w:rPr>
          <w:lang w:val="hu-HU"/>
        </w:rPr>
      </w:pPr>
      <w:r>
        <w:rPr>
          <w:rStyle w:val="Jegyzethivatkozs"/>
        </w:rPr>
        <w:annotationRef/>
      </w:r>
      <w:r w:rsidRPr="006931F9">
        <w:rPr>
          <w:lang w:val="hu-HU"/>
        </w:rPr>
        <w:t>Sok esetben határozatlan időtartamú a szerződés, rendes felmondási lehetőséggel</w:t>
      </w:r>
    </w:p>
  </w:comment>
  <w:comment w:id="92" w:author="Kinstellar" w:date="2025-04-11T14:04:00Z" w:initials="KIN">
    <w:p w14:paraId="47595508" w14:textId="0FA28BC4" w:rsidR="00347855" w:rsidRPr="00AD4A9E" w:rsidRDefault="00347855">
      <w:pPr>
        <w:pStyle w:val="Jegyzetszveg"/>
        <w:rPr>
          <w:lang w:val="hu-HU"/>
        </w:rPr>
      </w:pPr>
      <w:r>
        <w:rPr>
          <w:rStyle w:val="Jegyzethivatkozs"/>
        </w:rPr>
        <w:annotationRef/>
      </w:r>
      <w:r w:rsidRPr="00AD4A9E">
        <w:rPr>
          <w:lang w:val="hu-HU"/>
        </w:rPr>
        <w:t>Márk: Kérlek ezt erősítsétek meg, vagy beszéljünk róla.</w:t>
      </w:r>
    </w:p>
  </w:comment>
  <w:comment w:id="93" w:author="Kinstellar" w:date="2025-04-10T18:40:00Z" w:initials="KIN">
    <w:p w14:paraId="6D83CD8A" w14:textId="2631CC23" w:rsidR="00347855" w:rsidRPr="00AD4A9E" w:rsidRDefault="00347855">
      <w:pPr>
        <w:pStyle w:val="Jegyzetszveg"/>
        <w:rPr>
          <w:lang w:val="hu-HU"/>
        </w:rPr>
      </w:pPr>
      <w:r>
        <w:rPr>
          <w:rStyle w:val="Jegyzethivatkozs"/>
        </w:rPr>
        <w:annotationRef/>
      </w:r>
      <w:r w:rsidRPr="00AD4A9E">
        <w:rPr>
          <w:lang w:val="hu-HU"/>
        </w:rPr>
        <w:t xml:space="preserve">Márk: A </w:t>
      </w:r>
      <w:r w:rsidRPr="00AD4A9E">
        <w:rPr>
          <w:lang w:val="hu-HU"/>
        </w:rPr>
        <w:t xml:space="preserve">callon említett határozatlan idő, év végére történő felmondás az egyedi szerződésekben van, ebben eltérünk az ÁSZF-től, kérjük ennek megerősítését. </w:t>
      </w:r>
    </w:p>
  </w:comment>
  <w:comment w:id="95" w:author="Kinstellar" w:date="2025-04-14T11:33:00Z" w:initials="KIN">
    <w:p w14:paraId="4FE66FF0" w14:textId="53DD5993" w:rsidR="00347855" w:rsidRPr="001A3E68" w:rsidRDefault="00347855">
      <w:pPr>
        <w:pStyle w:val="Jegyzetszveg"/>
        <w:rPr>
          <w:lang w:val="hu-HU"/>
        </w:rPr>
      </w:pPr>
      <w:r>
        <w:rPr>
          <w:rStyle w:val="Jegyzethivatkozs"/>
        </w:rPr>
        <w:annotationRef/>
      </w:r>
      <w:r w:rsidRPr="001A3E68">
        <w:rPr>
          <w:lang w:val="hu-HU"/>
        </w:rPr>
        <w:t>Márk: ennek a kötbérnek egyébként is a határozott időtartam</w:t>
      </w:r>
      <w:r>
        <w:rPr>
          <w:lang w:val="hu-HU"/>
        </w:rPr>
        <w:t>ú</w:t>
      </w:r>
      <w:r w:rsidRPr="001A3E68">
        <w:rPr>
          <w:lang w:val="hu-HU"/>
        </w:rPr>
        <w:t xml:space="preserve"> szerződések esetében van értelme, a jogsz</w:t>
      </w:r>
      <w:r>
        <w:rPr>
          <w:lang w:val="hu-HU"/>
        </w:rPr>
        <w:t>a</w:t>
      </w:r>
      <w:r w:rsidRPr="001A3E68">
        <w:rPr>
          <w:lang w:val="hu-HU"/>
        </w:rPr>
        <w:t>bály valójában ezt pontosítja…</w:t>
      </w:r>
      <w:r w:rsidR="00BE5705">
        <w:rPr>
          <w:lang w:val="hu-HU"/>
        </w:rPr>
        <w:t xml:space="preserve">erről majd beszéljünk, milyen pótdíj és kötbér rendszert szeretnénk. </w:t>
      </w:r>
    </w:p>
  </w:comment>
  <w:comment w:id="97" w:author="Kinstellar" w:date="2025-04-14T10:49:00Z" w:initials="KIN">
    <w:p w14:paraId="5F712DCF" w14:textId="280FF7BE" w:rsidR="00347855" w:rsidRPr="002D49F2" w:rsidRDefault="00347855">
      <w:pPr>
        <w:pStyle w:val="Jegyzetszveg"/>
        <w:rPr>
          <w:lang w:val="hu-HU"/>
        </w:rPr>
      </w:pPr>
      <w:r>
        <w:rPr>
          <w:rStyle w:val="Jegyzethivatkozs"/>
        </w:rPr>
        <w:annotationRef/>
      </w:r>
      <w:r w:rsidRPr="002D49F2">
        <w:rPr>
          <w:lang w:val="hu-HU"/>
        </w:rPr>
        <w:t>Az üzletszabályzat elfogadása óta bekövetkezett események kapcsán az alábbi rendelkezések beillesztése vált szükségessé.</w:t>
      </w:r>
    </w:p>
  </w:comment>
  <w:comment w:id="100" w:author="Kinstellar" w:date="2025-04-10T18:26:00Z" w:initials="KIN">
    <w:p w14:paraId="6F93A5B0" w14:textId="6B255349" w:rsidR="00347855" w:rsidRDefault="00347855">
      <w:pPr>
        <w:pStyle w:val="Jegyzetszveg"/>
      </w:pPr>
      <w:r>
        <w:rPr>
          <w:rStyle w:val="Jegyzethivatkozs"/>
        </w:rPr>
        <w:annotationRef/>
      </w:r>
      <w:r>
        <w:t>Kérjük áttekinteni</w:t>
      </w:r>
    </w:p>
  </w:comment>
  <w:comment w:id="102" w:author="Kinstellar" w:date="2025-04-10T18:25:00Z" w:initials="KIN">
    <w:p w14:paraId="6485CE40" w14:textId="503D560B" w:rsidR="00347855" w:rsidRPr="00936427" w:rsidRDefault="00347855">
      <w:pPr>
        <w:pStyle w:val="Jegyzetszveg"/>
        <w:rPr>
          <w:sz w:val="24"/>
          <w:szCs w:val="24"/>
        </w:rPr>
      </w:pPr>
      <w:r>
        <w:rPr>
          <w:rStyle w:val="Jegyzethivatkozs"/>
        </w:rPr>
        <w:annotationRef/>
      </w:r>
      <w:r w:rsidRPr="00936427">
        <w:rPr>
          <w:sz w:val="24"/>
          <w:szCs w:val="24"/>
        </w:rPr>
        <w:t>Javasoljuk felülvizsgálni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5F3174" w15:done="0"/>
  <w15:commentEx w15:paraId="533CEF00" w15:done="0"/>
  <w15:commentEx w15:paraId="091B223A" w15:done="0"/>
  <w15:commentEx w15:paraId="764B7DC8" w15:done="0"/>
  <w15:commentEx w15:paraId="1F7859BB" w15:done="0"/>
  <w15:commentEx w15:paraId="7355FF1C" w15:done="0"/>
  <w15:commentEx w15:paraId="3E9EAABB" w15:done="0"/>
  <w15:commentEx w15:paraId="2D1B199B" w15:done="0"/>
  <w15:commentEx w15:paraId="7C06EF23" w15:done="0"/>
  <w15:commentEx w15:paraId="58F54268" w15:done="0"/>
  <w15:commentEx w15:paraId="56A66B50" w15:done="0"/>
  <w15:commentEx w15:paraId="44E22405" w15:done="0"/>
  <w15:commentEx w15:paraId="638B2969" w15:done="0"/>
  <w15:commentEx w15:paraId="47595508" w15:done="0"/>
  <w15:commentEx w15:paraId="6D83CD8A" w15:done="0"/>
  <w15:commentEx w15:paraId="4FE66FF0" w15:done="0"/>
  <w15:commentEx w15:paraId="5F712DCF" w15:done="0"/>
  <w15:commentEx w15:paraId="6F93A5B0" w15:done="0"/>
  <w15:commentEx w15:paraId="6485CE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5F3174" w16cid:durableId="2BA758D5"/>
  <w16cid:commentId w16cid:paraId="533CEF00" w16cid:durableId="2BA75868"/>
  <w16cid:commentId w16cid:paraId="091B223A" w16cid:durableId="2BA758B4"/>
  <w16cid:commentId w16cid:paraId="764B7DC8" w16cid:durableId="2BA759D1"/>
  <w16cid:commentId w16cid:paraId="1F7859BB" w16cid:durableId="2BA7C94B"/>
  <w16cid:commentId w16cid:paraId="7355FF1C" w16cid:durableId="2BA759ED"/>
  <w16cid:commentId w16cid:paraId="3E9EAABB" w16cid:durableId="2BA76A9A"/>
  <w16cid:commentId w16cid:paraId="2D1B199B" w16cid:durableId="2BA3B511"/>
  <w16cid:commentId w16cid:paraId="7C06EF23" w16cid:durableId="2BA3B582"/>
  <w16cid:commentId w16cid:paraId="58F54268" w16cid:durableId="2BA376FE"/>
  <w16cid:commentId w16cid:paraId="56A66B50" w16cid:durableId="2BA76244"/>
  <w16cid:commentId w16cid:paraId="44E22405" w16cid:durableId="2BA399DE"/>
  <w16cid:commentId w16cid:paraId="638B2969" w16cid:durableId="2BA76791"/>
  <w16cid:commentId w16cid:paraId="47595508" w16cid:durableId="2BA39FE9"/>
  <w16cid:commentId w16cid:paraId="6D83CD8A" w16cid:durableId="2BA28F0E"/>
  <w16cid:commentId w16cid:paraId="4FE66FF0" w16cid:durableId="2BA770F8"/>
  <w16cid:commentId w16cid:paraId="5F712DCF" w16cid:durableId="2BA766AE"/>
  <w16cid:commentId w16cid:paraId="6F93A5B0" w16cid:durableId="2BA28BBD"/>
  <w16cid:commentId w16cid:paraId="6485CE40" w16cid:durableId="2BA28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2B7F" w14:textId="77777777" w:rsidR="00BD7319" w:rsidRDefault="00BD7319">
      <w:r>
        <w:separator/>
      </w:r>
    </w:p>
  </w:endnote>
  <w:endnote w:type="continuationSeparator" w:id="0">
    <w:p w14:paraId="11B8533F" w14:textId="77777777" w:rsidR="00BD7319" w:rsidRDefault="00BD7319">
      <w:r>
        <w:continuationSeparator/>
      </w:r>
    </w:p>
  </w:endnote>
  <w:endnote w:type="continuationNotice" w:id="1">
    <w:p w14:paraId="27F0FB49" w14:textId="77777777" w:rsidR="00BD7319" w:rsidRDefault="00BD73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88C2" w14:textId="77777777" w:rsidR="00347855" w:rsidRDefault="00347855" w:rsidP="00726979">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BBCC" w14:textId="77777777" w:rsidR="00347855" w:rsidRDefault="0034785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0BF5" w14:textId="77777777" w:rsidR="00347855" w:rsidRDefault="00347855">
    <w:pPr>
      <w:pStyle w:val="llb"/>
    </w:pPr>
  </w:p>
  <w:p w14:paraId="101B6609" w14:textId="77777777" w:rsidR="00347855" w:rsidRDefault="00347855">
    <w:pPr>
      <w:pStyle w:val="DocI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3625" w14:textId="77777777" w:rsidR="00347855" w:rsidRDefault="0034785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7637" w14:textId="77777777" w:rsidR="00BD7319" w:rsidRDefault="00BD7319">
      <w:r>
        <w:separator/>
      </w:r>
    </w:p>
  </w:footnote>
  <w:footnote w:type="continuationSeparator" w:id="0">
    <w:p w14:paraId="397FA84D" w14:textId="77777777" w:rsidR="00BD7319" w:rsidRDefault="00BD7319">
      <w:r>
        <w:continuationSeparator/>
      </w:r>
    </w:p>
  </w:footnote>
  <w:footnote w:type="continuationNotice" w:id="1">
    <w:p w14:paraId="4F27CEC9" w14:textId="77777777" w:rsidR="00BD7319" w:rsidRDefault="00BD73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5F3E" w14:textId="159A77DC" w:rsidR="00347855" w:rsidRPr="00B27F61" w:rsidRDefault="00347855" w:rsidP="005A5597">
    <w:pPr>
      <w:pStyle w:val="lfej"/>
      <w:tabs>
        <w:tab w:val="clear" w:pos="8732"/>
        <w:tab w:val="right" w:pos="9070"/>
      </w:tabs>
      <w:rPr>
        <w:b/>
        <w:sz w:val="18"/>
        <w:szCs w:val="18"/>
      </w:rPr>
    </w:pPr>
    <w:proofErr w:type="spellStart"/>
    <w:r w:rsidRPr="004E25AC">
      <w:rPr>
        <w:sz w:val="18"/>
        <w:szCs w:val="18"/>
      </w:rPr>
      <w:t>Tervezet</w:t>
    </w:r>
    <w:proofErr w:type="spellEnd"/>
    <w:r>
      <w:rPr>
        <w:b/>
        <w:i/>
        <w:sz w:val="18"/>
        <w:szCs w:val="18"/>
        <w:lang w:val="hu-HU"/>
      </w:rPr>
      <w:tab/>
    </w:r>
    <w:r>
      <w:rPr>
        <w:b/>
        <w:i/>
        <w:sz w:val="18"/>
        <w:szCs w:val="18"/>
        <w:lang w:val="hu-HU"/>
      </w:rPr>
      <w:tab/>
    </w:r>
    <w:r w:rsidRPr="00B27F61">
      <w:rPr>
        <w:b/>
        <w:i/>
        <w:sz w:val="18"/>
        <w:szCs w:val="18"/>
        <w:lang w:val="hu-HU"/>
      </w:rPr>
      <w:t xml:space="preserve">A </w:t>
    </w:r>
    <w:proofErr w:type="spellStart"/>
    <w:r w:rsidRPr="00B27F61">
      <w:rPr>
        <w:b/>
        <w:i/>
        <w:sz w:val="18"/>
        <w:szCs w:val="18"/>
        <w:lang w:val="hu-HU"/>
      </w:rPr>
      <w:t>Laming</w:t>
    </w:r>
    <w:proofErr w:type="spellEnd"/>
    <w:r w:rsidRPr="00B27F61">
      <w:rPr>
        <w:b/>
        <w:i/>
        <w:sz w:val="18"/>
        <w:szCs w:val="18"/>
        <w:lang w:val="hu-HU"/>
      </w:rPr>
      <w:t xml:space="preserve"> Thomson Villamos Energia</w:t>
    </w:r>
  </w:p>
  <w:p w14:paraId="39CBA929" w14:textId="2A1028DD" w:rsidR="00347855" w:rsidRPr="00B27F61" w:rsidRDefault="00347855" w:rsidP="005A5597">
    <w:pPr>
      <w:pStyle w:val="lfej"/>
      <w:tabs>
        <w:tab w:val="clear" w:pos="4366"/>
        <w:tab w:val="clear" w:pos="8732"/>
        <w:tab w:val="right" w:pos="9070"/>
      </w:tabs>
      <w:rPr>
        <w:b/>
        <w:sz w:val="18"/>
        <w:szCs w:val="18"/>
      </w:rPr>
    </w:pPr>
    <w:r>
      <w:rPr>
        <w:sz w:val="18"/>
        <w:szCs w:val="18"/>
      </w:rPr>
      <w:t xml:space="preserve">2025 </w:t>
    </w:r>
    <w:proofErr w:type="spellStart"/>
    <w:r>
      <w:rPr>
        <w:sz w:val="18"/>
        <w:szCs w:val="18"/>
      </w:rPr>
      <w:t>április</w:t>
    </w:r>
    <w:proofErr w:type="spellEnd"/>
    <w:r>
      <w:rPr>
        <w:sz w:val="18"/>
        <w:szCs w:val="18"/>
      </w:rPr>
      <w:t xml:space="preserve"> 14.</w:t>
    </w:r>
    <w:r>
      <w:rPr>
        <w:sz w:val="18"/>
        <w:szCs w:val="18"/>
      </w:rPr>
      <w:tab/>
    </w:r>
    <w:r w:rsidRPr="00B27F61">
      <w:rPr>
        <w:b/>
        <w:i/>
        <w:sz w:val="18"/>
        <w:szCs w:val="18"/>
        <w:lang w:val="hu-HU"/>
      </w:rPr>
      <w:t xml:space="preserve"> Kereskedelmi Korlátolt Felelősségű Társaság</w:t>
    </w:r>
  </w:p>
  <w:p w14:paraId="5525695A" w14:textId="04A3A4C1" w:rsidR="00347855" w:rsidRDefault="00347855" w:rsidP="005A5597">
    <w:pPr>
      <w:pStyle w:val="lfej"/>
      <w:tabs>
        <w:tab w:val="clear" w:pos="4366"/>
        <w:tab w:val="center" w:pos="4962"/>
      </w:tabs>
      <w:rPr>
        <w:b/>
        <w:i/>
        <w:sz w:val="18"/>
        <w:szCs w:val="18"/>
        <w:lang w:val="hu-HU"/>
      </w:rPr>
    </w:pPr>
    <w:r>
      <w:rPr>
        <w:b/>
        <w:i/>
        <w:sz w:val="18"/>
        <w:szCs w:val="18"/>
        <w:lang w:val="hu-HU"/>
      </w:rPr>
      <w:tab/>
    </w:r>
    <w:r>
      <w:rPr>
        <w:b/>
        <w:i/>
        <w:sz w:val="18"/>
        <w:szCs w:val="18"/>
        <w:lang w:val="hu-HU"/>
      </w:rPr>
      <w:tab/>
      <w:t xml:space="preserve">   </w:t>
    </w:r>
    <w:r w:rsidRPr="00B27F61">
      <w:rPr>
        <w:b/>
        <w:i/>
        <w:sz w:val="18"/>
        <w:szCs w:val="18"/>
        <w:lang w:val="hu-HU"/>
      </w:rPr>
      <w:t>Villamos Energia Kereskedői Üzletszabályzata</w:t>
    </w:r>
  </w:p>
  <w:p w14:paraId="14F4249B" w14:textId="0D168D13" w:rsidR="00DF3129" w:rsidRPr="00DF3BA1" w:rsidRDefault="00DF3129" w:rsidP="005A5597">
    <w:pPr>
      <w:pStyle w:val="lfej"/>
      <w:tabs>
        <w:tab w:val="clear" w:pos="4366"/>
        <w:tab w:val="center" w:pos="4962"/>
      </w:tabs>
    </w:pPr>
    <w:r>
      <w:rPr>
        <w:b/>
        <w:i/>
        <w:sz w:val="18"/>
        <w:szCs w:val="18"/>
        <w:lang w:val="hu-HU"/>
      </w:rPr>
      <w:tab/>
    </w:r>
    <w:r>
      <w:rPr>
        <w:b/>
        <w:i/>
        <w:sz w:val="18"/>
        <w:szCs w:val="18"/>
        <w:lang w:val="hu-HU"/>
      </w:rPr>
      <w:tab/>
      <w:t>(módosításokkal egységes szerkezetben)</w:t>
    </w:r>
  </w:p>
  <w:p w14:paraId="6BA90C5E" w14:textId="7290D1CB" w:rsidR="00347855" w:rsidRPr="00CE603A" w:rsidRDefault="00347855" w:rsidP="005A5597">
    <w:pPr>
      <w:pStyle w:val="lfej"/>
      <w:tabs>
        <w:tab w:val="clear" w:pos="8732"/>
        <w:tab w:val="right" w:pos="9070"/>
      </w:tabs>
      <w:rPr>
        <w:b/>
        <w:sz w:val="18"/>
        <w:szCs w:val="18"/>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BF82" w14:textId="77777777" w:rsidR="00347855" w:rsidRDefault="0034785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29F3" w14:textId="77777777" w:rsidR="00347855" w:rsidRPr="00B27F61" w:rsidRDefault="00347855" w:rsidP="005A5597">
    <w:pPr>
      <w:pStyle w:val="lfej"/>
      <w:tabs>
        <w:tab w:val="clear" w:pos="8732"/>
        <w:tab w:val="right" w:pos="9070"/>
      </w:tabs>
      <w:rPr>
        <w:b/>
        <w:sz w:val="18"/>
        <w:szCs w:val="18"/>
      </w:rPr>
    </w:pPr>
    <w:proofErr w:type="spellStart"/>
    <w:r w:rsidRPr="004E25AC">
      <w:rPr>
        <w:sz w:val="18"/>
        <w:szCs w:val="18"/>
      </w:rPr>
      <w:t>Tervezet</w:t>
    </w:r>
    <w:proofErr w:type="spellEnd"/>
    <w:r>
      <w:rPr>
        <w:b/>
        <w:i/>
        <w:sz w:val="18"/>
        <w:szCs w:val="18"/>
        <w:lang w:val="hu-HU"/>
      </w:rPr>
      <w:tab/>
    </w:r>
    <w:r>
      <w:rPr>
        <w:b/>
        <w:i/>
        <w:sz w:val="18"/>
        <w:szCs w:val="18"/>
        <w:lang w:val="hu-HU"/>
      </w:rPr>
      <w:tab/>
    </w:r>
    <w:r w:rsidRPr="00B27F61">
      <w:rPr>
        <w:b/>
        <w:i/>
        <w:sz w:val="18"/>
        <w:szCs w:val="18"/>
        <w:lang w:val="hu-HU"/>
      </w:rPr>
      <w:t xml:space="preserve">A </w:t>
    </w:r>
    <w:proofErr w:type="spellStart"/>
    <w:r w:rsidRPr="00B27F61">
      <w:rPr>
        <w:b/>
        <w:i/>
        <w:sz w:val="18"/>
        <w:szCs w:val="18"/>
        <w:lang w:val="hu-HU"/>
      </w:rPr>
      <w:t>Laming</w:t>
    </w:r>
    <w:proofErr w:type="spellEnd"/>
    <w:r w:rsidRPr="00B27F61">
      <w:rPr>
        <w:b/>
        <w:i/>
        <w:sz w:val="18"/>
        <w:szCs w:val="18"/>
        <w:lang w:val="hu-HU"/>
      </w:rPr>
      <w:t xml:space="preserve"> Thomson Villamos Energia</w:t>
    </w:r>
  </w:p>
  <w:p w14:paraId="5B1E4EF4" w14:textId="7A79224E" w:rsidR="00347855" w:rsidRPr="00B27F61" w:rsidRDefault="00347855" w:rsidP="005A5597">
    <w:pPr>
      <w:pStyle w:val="lfej"/>
      <w:tabs>
        <w:tab w:val="clear" w:pos="4366"/>
        <w:tab w:val="clear" w:pos="8732"/>
        <w:tab w:val="right" w:pos="9070"/>
      </w:tabs>
      <w:rPr>
        <w:b/>
        <w:sz w:val="18"/>
        <w:szCs w:val="18"/>
      </w:rPr>
    </w:pPr>
    <w:r>
      <w:rPr>
        <w:sz w:val="18"/>
        <w:szCs w:val="18"/>
      </w:rPr>
      <w:t xml:space="preserve">2025. </w:t>
    </w:r>
    <w:proofErr w:type="spellStart"/>
    <w:r>
      <w:rPr>
        <w:sz w:val="18"/>
        <w:szCs w:val="18"/>
      </w:rPr>
      <w:t>április</w:t>
    </w:r>
    <w:proofErr w:type="spellEnd"/>
    <w:r>
      <w:rPr>
        <w:sz w:val="18"/>
        <w:szCs w:val="18"/>
      </w:rPr>
      <w:t xml:space="preserve"> 14</w:t>
    </w:r>
    <w:r w:rsidRPr="00B27F61">
      <w:rPr>
        <w:sz w:val="18"/>
        <w:szCs w:val="18"/>
      </w:rPr>
      <w:t>.</w:t>
    </w:r>
    <w:r w:rsidRPr="00B27F61">
      <w:rPr>
        <w:b/>
        <w:sz w:val="18"/>
        <w:szCs w:val="18"/>
      </w:rPr>
      <w:tab/>
    </w:r>
    <w:r w:rsidRPr="00B27F61">
      <w:rPr>
        <w:b/>
        <w:i/>
        <w:sz w:val="18"/>
        <w:szCs w:val="18"/>
        <w:lang w:val="hu-HU"/>
      </w:rPr>
      <w:t xml:space="preserve"> Kereskedelmi Korlátolt Felelősségű Társaság</w:t>
    </w:r>
  </w:p>
  <w:p w14:paraId="34C7D443" w14:textId="246AB7AA" w:rsidR="00347855" w:rsidRPr="00E4084E" w:rsidRDefault="00347855" w:rsidP="00E4084E">
    <w:pPr>
      <w:pStyle w:val="lfej"/>
      <w:tabs>
        <w:tab w:val="clear" w:pos="4366"/>
        <w:tab w:val="center" w:pos="4962"/>
      </w:tabs>
      <w:ind w:left="4725"/>
      <w:rPr>
        <w:lang w:val="hu-HU"/>
      </w:rPr>
    </w:pPr>
    <w:r>
      <w:rPr>
        <w:b/>
        <w:i/>
        <w:sz w:val="18"/>
        <w:szCs w:val="18"/>
        <w:lang w:val="hu-HU"/>
      </w:rPr>
      <w:tab/>
    </w:r>
    <w:r>
      <w:rPr>
        <w:b/>
        <w:i/>
        <w:sz w:val="18"/>
        <w:szCs w:val="18"/>
        <w:lang w:val="hu-HU"/>
      </w:rPr>
      <w:tab/>
      <w:t xml:space="preserve">   </w:t>
    </w:r>
    <w:r w:rsidRPr="00B27F61">
      <w:rPr>
        <w:b/>
        <w:i/>
        <w:sz w:val="18"/>
        <w:szCs w:val="18"/>
        <w:lang w:val="hu-HU"/>
      </w:rPr>
      <w:t>Villamos Energia Kereskedői Üzletszabályzata</w:t>
    </w:r>
    <w:r>
      <w:rPr>
        <w:b/>
        <w:i/>
        <w:sz w:val="18"/>
        <w:szCs w:val="18"/>
        <w:lang w:val="hu-HU"/>
      </w:rPr>
      <w:t xml:space="preserve"> (módosításokkal egységes szerkezetben)</w:t>
    </w:r>
  </w:p>
  <w:p w14:paraId="251E30FC" w14:textId="2BBFB3F9" w:rsidR="00347855" w:rsidRPr="00E4084E" w:rsidRDefault="00347855" w:rsidP="005A5597">
    <w:pPr>
      <w:pStyle w:val="lfej"/>
      <w:rPr>
        <w:lang w:val="hu-H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267B" w14:textId="77777777" w:rsidR="00347855" w:rsidRDefault="00347855">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0D03" w14:textId="6FB69008" w:rsidR="00347855" w:rsidRPr="00B27F61" w:rsidRDefault="00347855" w:rsidP="00DF3BA1">
    <w:pPr>
      <w:pStyle w:val="lfej"/>
      <w:tabs>
        <w:tab w:val="clear" w:pos="8732"/>
        <w:tab w:val="right" w:pos="9070"/>
      </w:tabs>
      <w:rPr>
        <w:b/>
        <w:sz w:val="18"/>
        <w:szCs w:val="18"/>
      </w:rPr>
    </w:pPr>
    <w:proofErr w:type="spellStart"/>
    <w:r w:rsidRPr="004E25AC">
      <w:rPr>
        <w:sz w:val="18"/>
        <w:szCs w:val="18"/>
      </w:rPr>
      <w:t>Tervezet</w:t>
    </w:r>
    <w:proofErr w:type="spellEnd"/>
    <w:r>
      <w:rPr>
        <w:b/>
        <w:i/>
        <w:sz w:val="18"/>
        <w:szCs w:val="18"/>
        <w:lang w:val="hu-HU"/>
      </w:rPr>
      <w:tab/>
    </w:r>
    <w:r>
      <w:rPr>
        <w:b/>
        <w:i/>
        <w:sz w:val="18"/>
        <w:szCs w:val="18"/>
        <w:lang w:val="hu-HU"/>
      </w:rPr>
      <w:tab/>
    </w:r>
    <w:r w:rsidRPr="00B27F61">
      <w:rPr>
        <w:b/>
        <w:i/>
        <w:sz w:val="18"/>
        <w:szCs w:val="18"/>
        <w:lang w:val="hu-HU"/>
      </w:rPr>
      <w:t xml:space="preserve">A </w:t>
    </w:r>
    <w:proofErr w:type="spellStart"/>
    <w:r w:rsidRPr="00B27F61">
      <w:rPr>
        <w:b/>
        <w:i/>
        <w:sz w:val="18"/>
        <w:szCs w:val="18"/>
        <w:lang w:val="hu-HU"/>
      </w:rPr>
      <w:t>Laming</w:t>
    </w:r>
    <w:proofErr w:type="spellEnd"/>
    <w:r w:rsidRPr="00B27F61">
      <w:rPr>
        <w:b/>
        <w:i/>
        <w:sz w:val="18"/>
        <w:szCs w:val="18"/>
        <w:lang w:val="hu-HU"/>
      </w:rPr>
      <w:t xml:space="preserve"> Thomson Villamos Energia</w:t>
    </w:r>
  </w:p>
  <w:p w14:paraId="517DD3A7" w14:textId="714A0831" w:rsidR="00347855" w:rsidRPr="00B27F61" w:rsidRDefault="00347855" w:rsidP="00DF3BA1">
    <w:pPr>
      <w:pStyle w:val="lfej"/>
      <w:tabs>
        <w:tab w:val="clear" w:pos="4366"/>
        <w:tab w:val="clear" w:pos="8732"/>
        <w:tab w:val="right" w:pos="9070"/>
      </w:tabs>
      <w:rPr>
        <w:b/>
        <w:sz w:val="18"/>
        <w:szCs w:val="18"/>
      </w:rPr>
    </w:pPr>
    <w:r>
      <w:rPr>
        <w:sz w:val="18"/>
        <w:szCs w:val="18"/>
      </w:rPr>
      <w:t xml:space="preserve">2025. </w:t>
    </w:r>
    <w:proofErr w:type="spellStart"/>
    <w:r>
      <w:rPr>
        <w:sz w:val="18"/>
        <w:szCs w:val="18"/>
      </w:rPr>
      <w:t>április</w:t>
    </w:r>
    <w:proofErr w:type="spellEnd"/>
    <w:r>
      <w:rPr>
        <w:sz w:val="18"/>
        <w:szCs w:val="18"/>
      </w:rPr>
      <w:t xml:space="preserve"> </w:t>
    </w:r>
    <w:proofErr w:type="gramStart"/>
    <w:r>
      <w:rPr>
        <w:sz w:val="18"/>
        <w:szCs w:val="18"/>
      </w:rPr>
      <w:t>14</w:t>
    </w:r>
    <w:r w:rsidRPr="00B27F61">
      <w:rPr>
        <w:sz w:val="18"/>
        <w:szCs w:val="18"/>
      </w:rPr>
      <w:t>..</w:t>
    </w:r>
    <w:proofErr w:type="gramEnd"/>
    <w:r w:rsidRPr="00B27F61">
      <w:rPr>
        <w:b/>
        <w:sz w:val="18"/>
        <w:szCs w:val="18"/>
      </w:rPr>
      <w:tab/>
    </w:r>
    <w:r w:rsidRPr="00B27F61">
      <w:rPr>
        <w:b/>
        <w:i/>
        <w:sz w:val="18"/>
        <w:szCs w:val="18"/>
        <w:lang w:val="hu-HU"/>
      </w:rPr>
      <w:t xml:space="preserve"> Kereskedelmi Korlátolt Felelősségű Társaság</w:t>
    </w:r>
  </w:p>
  <w:p w14:paraId="7731C0C7" w14:textId="42004809" w:rsidR="00347855" w:rsidRPr="00DF3BA1" w:rsidRDefault="00347855" w:rsidP="00DF3BA1">
    <w:pPr>
      <w:pStyle w:val="lfej"/>
      <w:tabs>
        <w:tab w:val="clear" w:pos="8732"/>
        <w:tab w:val="right" w:pos="9070"/>
      </w:tabs>
      <w:jc w:val="right"/>
      <w:rPr>
        <w:b/>
        <w:sz w:val="18"/>
        <w:szCs w:val="18"/>
      </w:rPr>
    </w:pPr>
    <w:r w:rsidRPr="00B27F61">
      <w:rPr>
        <w:b/>
        <w:i/>
        <w:sz w:val="18"/>
        <w:szCs w:val="18"/>
        <w:lang w:val="hu-HU"/>
      </w:rPr>
      <w:t>Villamos Energia Kereskedői Üzletszabályzata</w:t>
    </w:r>
    <w:r>
      <w:rPr>
        <w:b/>
        <w:i/>
        <w:sz w:val="18"/>
        <w:szCs w:val="18"/>
        <w:lang w:val="hu-HU"/>
      </w:rPr>
      <w:t xml:space="preserve"> (módosításokkal egységes szerkezetben) </w:t>
    </w:r>
  </w:p>
  <w:p w14:paraId="642A751B" w14:textId="77777777" w:rsidR="00347855" w:rsidRPr="00735025" w:rsidRDefault="00347855" w:rsidP="0073121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8645C"/>
    <w:multiLevelType w:val="hybridMultilevel"/>
    <w:tmpl w:val="F29CDB78"/>
    <w:lvl w:ilvl="0" w:tplc="0809000F">
      <w:start w:val="1"/>
      <w:numFmt w:val="decimal"/>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4323D"/>
    <w:multiLevelType w:val="multilevel"/>
    <w:tmpl w:val="E9E6A828"/>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46A5C0F"/>
    <w:multiLevelType w:val="hybridMultilevel"/>
    <w:tmpl w:val="4C54854C"/>
    <w:lvl w:ilvl="0" w:tplc="5BD454A2">
      <w:start w:val="1"/>
      <w:numFmt w:val="decimal"/>
      <w:lvlText w:val="%1."/>
      <w:lvlJc w:val="left"/>
      <w:pPr>
        <w:ind w:left="1032" w:hanging="360"/>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5" w15:restartNumberingAfterBreak="0">
    <w:nsid w:val="167B127B"/>
    <w:multiLevelType w:val="hybridMultilevel"/>
    <w:tmpl w:val="6448737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7" w15:restartNumberingAfterBreak="0">
    <w:nsid w:val="1EF42800"/>
    <w:multiLevelType w:val="hybridMultilevel"/>
    <w:tmpl w:val="98B04874"/>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262F44"/>
    <w:multiLevelType w:val="multilevel"/>
    <w:tmpl w:val="C994B682"/>
    <w:lvl w:ilvl="0">
      <w:start w:val="1"/>
      <w:numFmt w:val="decimal"/>
      <w:lvlText w:val="(%1)"/>
      <w:lvlJc w:val="left"/>
      <w:pPr>
        <w:tabs>
          <w:tab w:val="num" w:pos="567"/>
        </w:tabs>
        <w:ind w:left="567" w:hanging="56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2" w15:restartNumberingAfterBreak="0">
    <w:nsid w:val="34705D16"/>
    <w:multiLevelType w:val="singleLevel"/>
    <w:tmpl w:val="CB226FC4"/>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3" w15:restartNumberingAfterBreak="0">
    <w:nsid w:val="34A5631E"/>
    <w:multiLevelType w:val="hybridMultilevel"/>
    <w:tmpl w:val="62608B7E"/>
    <w:lvl w:ilvl="0" w:tplc="A13CE9BA">
      <w:start w:val="1"/>
      <w:numFmt w:val="upperLetter"/>
      <w:pStyle w:val="UCAlpha2"/>
      <w:lvlText w:val="%1."/>
      <w:lvlJc w:val="left"/>
      <w:pPr>
        <w:tabs>
          <w:tab w:val="num" w:pos="1247"/>
        </w:tabs>
        <w:ind w:left="1247" w:hanging="680"/>
      </w:pPr>
      <w:rPr>
        <w:rFonts w:ascii="Arial Bold" w:hAnsi="Arial Bold" w:hint="default"/>
        <w:b/>
        <w:i w:val="0"/>
        <w:sz w:val="20"/>
      </w:rPr>
    </w:lvl>
    <w:lvl w:ilvl="1" w:tplc="38A09C84" w:tentative="1">
      <w:start w:val="1"/>
      <w:numFmt w:val="lowerLetter"/>
      <w:lvlText w:val="%2."/>
      <w:lvlJc w:val="left"/>
      <w:pPr>
        <w:tabs>
          <w:tab w:val="num" w:pos="1440"/>
        </w:tabs>
        <w:ind w:left="1440" w:hanging="360"/>
      </w:pPr>
    </w:lvl>
    <w:lvl w:ilvl="2" w:tplc="0310C24E" w:tentative="1">
      <w:start w:val="1"/>
      <w:numFmt w:val="lowerRoman"/>
      <w:lvlText w:val="%3."/>
      <w:lvlJc w:val="right"/>
      <w:pPr>
        <w:tabs>
          <w:tab w:val="num" w:pos="2160"/>
        </w:tabs>
        <w:ind w:left="2160" w:hanging="180"/>
      </w:pPr>
    </w:lvl>
    <w:lvl w:ilvl="3" w:tplc="DD3E30C4" w:tentative="1">
      <w:start w:val="1"/>
      <w:numFmt w:val="decimal"/>
      <w:lvlText w:val="%4."/>
      <w:lvlJc w:val="left"/>
      <w:pPr>
        <w:tabs>
          <w:tab w:val="num" w:pos="2880"/>
        </w:tabs>
        <w:ind w:left="2880" w:hanging="360"/>
      </w:pPr>
    </w:lvl>
    <w:lvl w:ilvl="4" w:tplc="4D3435DA" w:tentative="1">
      <w:start w:val="1"/>
      <w:numFmt w:val="lowerLetter"/>
      <w:lvlText w:val="%5."/>
      <w:lvlJc w:val="left"/>
      <w:pPr>
        <w:tabs>
          <w:tab w:val="num" w:pos="3600"/>
        </w:tabs>
        <w:ind w:left="3600" w:hanging="360"/>
      </w:pPr>
    </w:lvl>
    <w:lvl w:ilvl="5" w:tplc="4364A970" w:tentative="1">
      <w:start w:val="1"/>
      <w:numFmt w:val="lowerRoman"/>
      <w:lvlText w:val="%6."/>
      <w:lvlJc w:val="right"/>
      <w:pPr>
        <w:tabs>
          <w:tab w:val="num" w:pos="4320"/>
        </w:tabs>
        <w:ind w:left="4320" w:hanging="180"/>
      </w:pPr>
    </w:lvl>
    <w:lvl w:ilvl="6" w:tplc="A3346A82" w:tentative="1">
      <w:start w:val="1"/>
      <w:numFmt w:val="decimal"/>
      <w:lvlText w:val="%7."/>
      <w:lvlJc w:val="left"/>
      <w:pPr>
        <w:tabs>
          <w:tab w:val="num" w:pos="5040"/>
        </w:tabs>
        <w:ind w:left="5040" w:hanging="360"/>
      </w:pPr>
    </w:lvl>
    <w:lvl w:ilvl="7" w:tplc="5F3E4D98" w:tentative="1">
      <w:start w:val="1"/>
      <w:numFmt w:val="lowerLetter"/>
      <w:lvlText w:val="%8."/>
      <w:lvlJc w:val="left"/>
      <w:pPr>
        <w:tabs>
          <w:tab w:val="num" w:pos="5760"/>
        </w:tabs>
        <w:ind w:left="5760" w:hanging="360"/>
      </w:pPr>
    </w:lvl>
    <w:lvl w:ilvl="8" w:tplc="39C4839A" w:tentative="1">
      <w:start w:val="1"/>
      <w:numFmt w:val="lowerRoman"/>
      <w:lvlText w:val="%9."/>
      <w:lvlJc w:val="right"/>
      <w:pPr>
        <w:tabs>
          <w:tab w:val="num" w:pos="6480"/>
        </w:tabs>
        <w:ind w:left="6480" w:hanging="180"/>
      </w:pPr>
    </w:lvl>
  </w:abstractNum>
  <w:abstractNum w:abstractNumId="14" w15:restartNumberingAfterBreak="0">
    <w:nsid w:val="379E6055"/>
    <w:multiLevelType w:val="hybridMultilevel"/>
    <w:tmpl w:val="1E505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7" w15:restartNumberingAfterBreak="0">
    <w:nsid w:val="3FBC403A"/>
    <w:multiLevelType w:val="hybridMultilevel"/>
    <w:tmpl w:val="7702F216"/>
    <w:lvl w:ilvl="0" w:tplc="46EE74B0">
      <w:start w:val="1"/>
      <w:numFmt w:val="upperLetter"/>
      <w:pStyle w:val="UCAlpha5"/>
      <w:lvlText w:val="%1."/>
      <w:lvlJc w:val="left"/>
      <w:pPr>
        <w:tabs>
          <w:tab w:val="num" w:pos="3289"/>
        </w:tabs>
        <w:ind w:left="3289" w:hanging="567"/>
      </w:pPr>
      <w:rPr>
        <w:rFonts w:ascii="Arial Bold" w:hAnsi="Arial Bold" w:hint="default"/>
        <w:b/>
        <w:i w:val="0"/>
        <w:sz w:val="20"/>
      </w:rPr>
    </w:lvl>
    <w:lvl w:ilvl="1" w:tplc="FE7A2B4E" w:tentative="1">
      <w:start w:val="1"/>
      <w:numFmt w:val="lowerLetter"/>
      <w:lvlText w:val="%2."/>
      <w:lvlJc w:val="left"/>
      <w:pPr>
        <w:tabs>
          <w:tab w:val="num" w:pos="1440"/>
        </w:tabs>
        <w:ind w:left="1440" w:hanging="360"/>
      </w:pPr>
    </w:lvl>
    <w:lvl w:ilvl="2" w:tplc="C5109A2C" w:tentative="1">
      <w:start w:val="1"/>
      <w:numFmt w:val="lowerRoman"/>
      <w:lvlText w:val="%3."/>
      <w:lvlJc w:val="right"/>
      <w:pPr>
        <w:tabs>
          <w:tab w:val="num" w:pos="2160"/>
        </w:tabs>
        <w:ind w:left="2160" w:hanging="180"/>
      </w:pPr>
    </w:lvl>
    <w:lvl w:ilvl="3" w:tplc="F1E2F386" w:tentative="1">
      <w:start w:val="1"/>
      <w:numFmt w:val="decimal"/>
      <w:lvlText w:val="%4."/>
      <w:lvlJc w:val="left"/>
      <w:pPr>
        <w:tabs>
          <w:tab w:val="num" w:pos="2880"/>
        </w:tabs>
        <w:ind w:left="2880" w:hanging="360"/>
      </w:pPr>
    </w:lvl>
    <w:lvl w:ilvl="4" w:tplc="DFC89EBA" w:tentative="1">
      <w:start w:val="1"/>
      <w:numFmt w:val="lowerLetter"/>
      <w:lvlText w:val="%5."/>
      <w:lvlJc w:val="left"/>
      <w:pPr>
        <w:tabs>
          <w:tab w:val="num" w:pos="3600"/>
        </w:tabs>
        <w:ind w:left="3600" w:hanging="360"/>
      </w:pPr>
    </w:lvl>
    <w:lvl w:ilvl="5" w:tplc="E1481512" w:tentative="1">
      <w:start w:val="1"/>
      <w:numFmt w:val="lowerRoman"/>
      <w:lvlText w:val="%6."/>
      <w:lvlJc w:val="right"/>
      <w:pPr>
        <w:tabs>
          <w:tab w:val="num" w:pos="4320"/>
        </w:tabs>
        <w:ind w:left="4320" w:hanging="180"/>
      </w:pPr>
    </w:lvl>
    <w:lvl w:ilvl="6" w:tplc="CA42D044" w:tentative="1">
      <w:start w:val="1"/>
      <w:numFmt w:val="decimal"/>
      <w:lvlText w:val="%7."/>
      <w:lvlJc w:val="left"/>
      <w:pPr>
        <w:tabs>
          <w:tab w:val="num" w:pos="5040"/>
        </w:tabs>
        <w:ind w:left="5040" w:hanging="360"/>
      </w:pPr>
    </w:lvl>
    <w:lvl w:ilvl="7" w:tplc="446A2618" w:tentative="1">
      <w:start w:val="1"/>
      <w:numFmt w:val="lowerLetter"/>
      <w:lvlText w:val="%8."/>
      <w:lvlJc w:val="left"/>
      <w:pPr>
        <w:tabs>
          <w:tab w:val="num" w:pos="5760"/>
        </w:tabs>
        <w:ind w:left="5760" w:hanging="360"/>
      </w:pPr>
    </w:lvl>
    <w:lvl w:ilvl="8" w:tplc="B4C8D7AE" w:tentative="1">
      <w:start w:val="1"/>
      <w:numFmt w:val="lowerRoman"/>
      <w:lvlText w:val="%9."/>
      <w:lvlJc w:val="right"/>
      <w:pPr>
        <w:tabs>
          <w:tab w:val="num" w:pos="6480"/>
        </w:tabs>
        <w:ind w:left="6480" w:hanging="180"/>
      </w:pPr>
    </w:lvl>
  </w:abstractNum>
  <w:abstractNum w:abstractNumId="18" w15:restartNumberingAfterBreak="0">
    <w:nsid w:val="40CD3E2C"/>
    <w:multiLevelType w:val="hybridMultilevel"/>
    <w:tmpl w:val="BD841A08"/>
    <w:lvl w:ilvl="0" w:tplc="8ED4E95E">
      <w:start w:val="1"/>
      <w:numFmt w:val="bullet"/>
      <w:lvlRestart w:val="0"/>
      <w:pStyle w:val="dashbullet4"/>
      <w:lvlText w:val=""/>
      <w:lvlJc w:val="left"/>
      <w:pPr>
        <w:tabs>
          <w:tab w:val="num" w:pos="2722"/>
        </w:tabs>
        <w:ind w:left="2722" w:hanging="681"/>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E3FBA"/>
    <w:multiLevelType w:val="hybridMultilevel"/>
    <w:tmpl w:val="F2DA279A"/>
    <w:lvl w:ilvl="0" w:tplc="82F8CF96">
      <w:start w:val="1"/>
      <w:numFmt w:val="bullet"/>
      <w:pStyle w:val="bullet3"/>
      <w:lvlText w:val=""/>
      <w:lvlJc w:val="left"/>
      <w:pPr>
        <w:tabs>
          <w:tab w:val="num" w:pos="2041"/>
        </w:tabs>
        <w:ind w:left="2041" w:hanging="794"/>
      </w:pPr>
      <w:rPr>
        <w:rFonts w:ascii="Symbol" w:hAnsi="Symbol" w:hint="default"/>
      </w:rPr>
    </w:lvl>
    <w:lvl w:ilvl="1" w:tplc="6044887E" w:tentative="1">
      <w:start w:val="1"/>
      <w:numFmt w:val="bullet"/>
      <w:lvlText w:val="o"/>
      <w:lvlJc w:val="left"/>
      <w:pPr>
        <w:tabs>
          <w:tab w:val="num" w:pos="1440"/>
        </w:tabs>
        <w:ind w:left="1440" w:hanging="360"/>
      </w:pPr>
      <w:rPr>
        <w:rFonts w:ascii="Courier New" w:hAnsi="Courier New" w:hint="default"/>
      </w:rPr>
    </w:lvl>
    <w:lvl w:ilvl="2" w:tplc="BF4EAAA8" w:tentative="1">
      <w:start w:val="1"/>
      <w:numFmt w:val="bullet"/>
      <w:lvlText w:val=""/>
      <w:lvlJc w:val="left"/>
      <w:pPr>
        <w:tabs>
          <w:tab w:val="num" w:pos="2160"/>
        </w:tabs>
        <w:ind w:left="2160" w:hanging="360"/>
      </w:pPr>
      <w:rPr>
        <w:rFonts w:ascii="Wingdings" w:hAnsi="Wingdings" w:hint="default"/>
      </w:rPr>
    </w:lvl>
    <w:lvl w:ilvl="3" w:tplc="6D9EB1EE" w:tentative="1">
      <w:start w:val="1"/>
      <w:numFmt w:val="bullet"/>
      <w:lvlText w:val=""/>
      <w:lvlJc w:val="left"/>
      <w:pPr>
        <w:tabs>
          <w:tab w:val="num" w:pos="2880"/>
        </w:tabs>
        <w:ind w:left="2880" w:hanging="360"/>
      </w:pPr>
      <w:rPr>
        <w:rFonts w:ascii="Symbol" w:hAnsi="Symbol" w:hint="default"/>
      </w:rPr>
    </w:lvl>
    <w:lvl w:ilvl="4" w:tplc="8D8E0CB8" w:tentative="1">
      <w:start w:val="1"/>
      <w:numFmt w:val="bullet"/>
      <w:lvlText w:val="o"/>
      <w:lvlJc w:val="left"/>
      <w:pPr>
        <w:tabs>
          <w:tab w:val="num" w:pos="3600"/>
        </w:tabs>
        <w:ind w:left="3600" w:hanging="360"/>
      </w:pPr>
      <w:rPr>
        <w:rFonts w:ascii="Courier New" w:hAnsi="Courier New" w:hint="default"/>
      </w:rPr>
    </w:lvl>
    <w:lvl w:ilvl="5" w:tplc="5E544BBA" w:tentative="1">
      <w:start w:val="1"/>
      <w:numFmt w:val="bullet"/>
      <w:lvlText w:val=""/>
      <w:lvlJc w:val="left"/>
      <w:pPr>
        <w:tabs>
          <w:tab w:val="num" w:pos="4320"/>
        </w:tabs>
        <w:ind w:left="4320" w:hanging="360"/>
      </w:pPr>
      <w:rPr>
        <w:rFonts w:ascii="Wingdings" w:hAnsi="Wingdings" w:hint="default"/>
      </w:rPr>
    </w:lvl>
    <w:lvl w:ilvl="6" w:tplc="6B82C1EC" w:tentative="1">
      <w:start w:val="1"/>
      <w:numFmt w:val="bullet"/>
      <w:lvlText w:val=""/>
      <w:lvlJc w:val="left"/>
      <w:pPr>
        <w:tabs>
          <w:tab w:val="num" w:pos="5040"/>
        </w:tabs>
        <w:ind w:left="5040" w:hanging="360"/>
      </w:pPr>
      <w:rPr>
        <w:rFonts w:ascii="Symbol" w:hAnsi="Symbol" w:hint="default"/>
      </w:rPr>
    </w:lvl>
    <w:lvl w:ilvl="7" w:tplc="13A29F2E" w:tentative="1">
      <w:start w:val="1"/>
      <w:numFmt w:val="bullet"/>
      <w:lvlText w:val="o"/>
      <w:lvlJc w:val="left"/>
      <w:pPr>
        <w:tabs>
          <w:tab w:val="num" w:pos="5760"/>
        </w:tabs>
        <w:ind w:left="5760" w:hanging="360"/>
      </w:pPr>
      <w:rPr>
        <w:rFonts w:ascii="Courier New" w:hAnsi="Courier New" w:hint="default"/>
      </w:rPr>
    </w:lvl>
    <w:lvl w:ilvl="8" w:tplc="2820D0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21" w15:restartNumberingAfterBreak="0">
    <w:nsid w:val="4FCB61CB"/>
    <w:multiLevelType w:val="hybridMultilevel"/>
    <w:tmpl w:val="D66C964A"/>
    <w:lvl w:ilvl="0" w:tplc="D44CE896">
      <w:start w:val="1"/>
      <w:numFmt w:val="bullet"/>
      <w:pStyle w:val="bullet5"/>
      <w:lvlText w:val=""/>
      <w:lvlJc w:val="left"/>
      <w:pPr>
        <w:tabs>
          <w:tab w:val="num" w:pos="3289"/>
        </w:tabs>
        <w:ind w:left="3289" w:hanging="567"/>
      </w:pPr>
      <w:rPr>
        <w:rFonts w:ascii="Symbol" w:hAnsi="Symbol" w:hint="default"/>
      </w:rPr>
    </w:lvl>
    <w:lvl w:ilvl="1" w:tplc="7D5A5A1C" w:tentative="1">
      <w:start w:val="1"/>
      <w:numFmt w:val="bullet"/>
      <w:lvlText w:val="o"/>
      <w:lvlJc w:val="left"/>
      <w:pPr>
        <w:tabs>
          <w:tab w:val="num" w:pos="1440"/>
        </w:tabs>
        <w:ind w:left="1440" w:hanging="360"/>
      </w:pPr>
      <w:rPr>
        <w:rFonts w:ascii="Courier New" w:hAnsi="Courier New" w:hint="default"/>
      </w:rPr>
    </w:lvl>
    <w:lvl w:ilvl="2" w:tplc="4A10B762" w:tentative="1">
      <w:start w:val="1"/>
      <w:numFmt w:val="bullet"/>
      <w:lvlText w:val=""/>
      <w:lvlJc w:val="left"/>
      <w:pPr>
        <w:tabs>
          <w:tab w:val="num" w:pos="2160"/>
        </w:tabs>
        <w:ind w:left="2160" w:hanging="360"/>
      </w:pPr>
      <w:rPr>
        <w:rFonts w:ascii="Wingdings" w:hAnsi="Wingdings" w:hint="default"/>
      </w:rPr>
    </w:lvl>
    <w:lvl w:ilvl="3" w:tplc="9CAAC2D6" w:tentative="1">
      <w:start w:val="1"/>
      <w:numFmt w:val="bullet"/>
      <w:lvlText w:val=""/>
      <w:lvlJc w:val="left"/>
      <w:pPr>
        <w:tabs>
          <w:tab w:val="num" w:pos="2880"/>
        </w:tabs>
        <w:ind w:left="2880" w:hanging="360"/>
      </w:pPr>
      <w:rPr>
        <w:rFonts w:ascii="Symbol" w:hAnsi="Symbol" w:hint="default"/>
      </w:rPr>
    </w:lvl>
    <w:lvl w:ilvl="4" w:tplc="2DCC74D6" w:tentative="1">
      <w:start w:val="1"/>
      <w:numFmt w:val="bullet"/>
      <w:lvlText w:val="o"/>
      <w:lvlJc w:val="left"/>
      <w:pPr>
        <w:tabs>
          <w:tab w:val="num" w:pos="3600"/>
        </w:tabs>
        <w:ind w:left="3600" w:hanging="360"/>
      </w:pPr>
      <w:rPr>
        <w:rFonts w:ascii="Courier New" w:hAnsi="Courier New" w:hint="default"/>
      </w:rPr>
    </w:lvl>
    <w:lvl w:ilvl="5" w:tplc="A978F0A6" w:tentative="1">
      <w:start w:val="1"/>
      <w:numFmt w:val="bullet"/>
      <w:lvlText w:val=""/>
      <w:lvlJc w:val="left"/>
      <w:pPr>
        <w:tabs>
          <w:tab w:val="num" w:pos="4320"/>
        </w:tabs>
        <w:ind w:left="4320" w:hanging="360"/>
      </w:pPr>
      <w:rPr>
        <w:rFonts w:ascii="Wingdings" w:hAnsi="Wingdings" w:hint="default"/>
      </w:rPr>
    </w:lvl>
    <w:lvl w:ilvl="6" w:tplc="BE52FD32" w:tentative="1">
      <w:start w:val="1"/>
      <w:numFmt w:val="bullet"/>
      <w:lvlText w:val=""/>
      <w:lvlJc w:val="left"/>
      <w:pPr>
        <w:tabs>
          <w:tab w:val="num" w:pos="5040"/>
        </w:tabs>
        <w:ind w:left="5040" w:hanging="360"/>
      </w:pPr>
      <w:rPr>
        <w:rFonts w:ascii="Symbol" w:hAnsi="Symbol" w:hint="default"/>
      </w:rPr>
    </w:lvl>
    <w:lvl w:ilvl="7" w:tplc="EA1E3A24" w:tentative="1">
      <w:start w:val="1"/>
      <w:numFmt w:val="bullet"/>
      <w:lvlText w:val="o"/>
      <w:lvlJc w:val="left"/>
      <w:pPr>
        <w:tabs>
          <w:tab w:val="num" w:pos="5760"/>
        </w:tabs>
        <w:ind w:left="5760" w:hanging="360"/>
      </w:pPr>
      <w:rPr>
        <w:rFonts w:ascii="Courier New" w:hAnsi="Courier New" w:hint="default"/>
      </w:rPr>
    </w:lvl>
    <w:lvl w:ilvl="8" w:tplc="07208F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3" w15:restartNumberingAfterBreak="0">
    <w:nsid w:val="55A9058A"/>
    <w:multiLevelType w:val="hybridMultilevel"/>
    <w:tmpl w:val="5F7A5C52"/>
    <w:lvl w:ilvl="0" w:tplc="0A907FEE">
      <w:start w:val="1"/>
      <w:numFmt w:val="bullet"/>
      <w:pStyle w:val="bullet4"/>
      <w:lvlText w:val=""/>
      <w:lvlJc w:val="left"/>
      <w:pPr>
        <w:tabs>
          <w:tab w:val="num" w:pos="2722"/>
        </w:tabs>
        <w:ind w:left="2722" w:hanging="681"/>
      </w:pPr>
      <w:rPr>
        <w:rFonts w:ascii="Symbol" w:hAnsi="Symbol" w:hint="default"/>
      </w:rPr>
    </w:lvl>
    <w:lvl w:ilvl="1" w:tplc="73C00A08" w:tentative="1">
      <w:start w:val="1"/>
      <w:numFmt w:val="bullet"/>
      <w:lvlText w:val="o"/>
      <w:lvlJc w:val="left"/>
      <w:pPr>
        <w:tabs>
          <w:tab w:val="num" w:pos="1440"/>
        </w:tabs>
        <w:ind w:left="1440" w:hanging="360"/>
      </w:pPr>
      <w:rPr>
        <w:rFonts w:ascii="Courier New" w:hAnsi="Courier New" w:hint="default"/>
      </w:rPr>
    </w:lvl>
    <w:lvl w:ilvl="2" w:tplc="1BCCD5DE" w:tentative="1">
      <w:start w:val="1"/>
      <w:numFmt w:val="bullet"/>
      <w:lvlText w:val=""/>
      <w:lvlJc w:val="left"/>
      <w:pPr>
        <w:tabs>
          <w:tab w:val="num" w:pos="2160"/>
        </w:tabs>
        <w:ind w:left="2160" w:hanging="360"/>
      </w:pPr>
      <w:rPr>
        <w:rFonts w:ascii="Wingdings" w:hAnsi="Wingdings" w:hint="default"/>
      </w:rPr>
    </w:lvl>
    <w:lvl w:ilvl="3" w:tplc="3EAA71B6" w:tentative="1">
      <w:start w:val="1"/>
      <w:numFmt w:val="bullet"/>
      <w:lvlText w:val=""/>
      <w:lvlJc w:val="left"/>
      <w:pPr>
        <w:tabs>
          <w:tab w:val="num" w:pos="2880"/>
        </w:tabs>
        <w:ind w:left="2880" w:hanging="360"/>
      </w:pPr>
      <w:rPr>
        <w:rFonts w:ascii="Symbol" w:hAnsi="Symbol" w:hint="default"/>
      </w:rPr>
    </w:lvl>
    <w:lvl w:ilvl="4" w:tplc="F7AE8CB2" w:tentative="1">
      <w:start w:val="1"/>
      <w:numFmt w:val="bullet"/>
      <w:lvlText w:val="o"/>
      <w:lvlJc w:val="left"/>
      <w:pPr>
        <w:tabs>
          <w:tab w:val="num" w:pos="3600"/>
        </w:tabs>
        <w:ind w:left="3600" w:hanging="360"/>
      </w:pPr>
      <w:rPr>
        <w:rFonts w:ascii="Courier New" w:hAnsi="Courier New" w:hint="default"/>
      </w:rPr>
    </w:lvl>
    <w:lvl w:ilvl="5" w:tplc="FDD21D36" w:tentative="1">
      <w:start w:val="1"/>
      <w:numFmt w:val="bullet"/>
      <w:lvlText w:val=""/>
      <w:lvlJc w:val="left"/>
      <w:pPr>
        <w:tabs>
          <w:tab w:val="num" w:pos="4320"/>
        </w:tabs>
        <w:ind w:left="4320" w:hanging="360"/>
      </w:pPr>
      <w:rPr>
        <w:rFonts w:ascii="Wingdings" w:hAnsi="Wingdings" w:hint="default"/>
      </w:rPr>
    </w:lvl>
    <w:lvl w:ilvl="6" w:tplc="177C6F92" w:tentative="1">
      <w:start w:val="1"/>
      <w:numFmt w:val="bullet"/>
      <w:lvlText w:val=""/>
      <w:lvlJc w:val="left"/>
      <w:pPr>
        <w:tabs>
          <w:tab w:val="num" w:pos="5040"/>
        </w:tabs>
        <w:ind w:left="5040" w:hanging="360"/>
      </w:pPr>
      <w:rPr>
        <w:rFonts w:ascii="Symbol" w:hAnsi="Symbol" w:hint="default"/>
      </w:rPr>
    </w:lvl>
    <w:lvl w:ilvl="7" w:tplc="B3C89012" w:tentative="1">
      <w:start w:val="1"/>
      <w:numFmt w:val="bullet"/>
      <w:lvlText w:val="o"/>
      <w:lvlJc w:val="left"/>
      <w:pPr>
        <w:tabs>
          <w:tab w:val="num" w:pos="5760"/>
        </w:tabs>
        <w:ind w:left="5760" w:hanging="360"/>
      </w:pPr>
      <w:rPr>
        <w:rFonts w:ascii="Courier New" w:hAnsi="Courier New" w:hint="default"/>
      </w:rPr>
    </w:lvl>
    <w:lvl w:ilvl="8" w:tplc="669E3A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728E2"/>
    <w:multiLevelType w:val="hybridMultilevel"/>
    <w:tmpl w:val="3AD8C6A6"/>
    <w:lvl w:ilvl="0" w:tplc="655E52DA">
      <w:start w:val="1"/>
      <w:numFmt w:val="upperRoman"/>
      <w:pStyle w:val="UCRoman2"/>
      <w:lvlText w:val="%1."/>
      <w:lvlJc w:val="left"/>
      <w:pPr>
        <w:tabs>
          <w:tab w:val="num" w:pos="1247"/>
        </w:tabs>
        <w:ind w:left="1247" w:hanging="680"/>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6" w15:restartNumberingAfterBreak="0">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27" w15:restartNumberingAfterBreak="0">
    <w:nsid w:val="5BBC0B7A"/>
    <w:multiLevelType w:val="hybridMultilevel"/>
    <w:tmpl w:val="F0601ED2"/>
    <w:lvl w:ilvl="0" w:tplc="2DBCE7A4">
      <w:start w:val="1"/>
      <w:numFmt w:val="bullet"/>
      <w:lvlRestart w:val="0"/>
      <w:pStyle w:val="dashbullet3"/>
      <w:lvlText w:val=""/>
      <w:lvlJc w:val="left"/>
      <w:pPr>
        <w:tabs>
          <w:tab w:val="num" w:pos="2041"/>
        </w:tabs>
        <w:ind w:left="2041" w:hanging="794"/>
      </w:pPr>
      <w:rPr>
        <w:rFonts w:ascii="Symbol" w:hAnsi="Symbol" w:hint="default"/>
        <w:color w:val="000058"/>
      </w:rPr>
    </w:lvl>
    <w:lvl w:ilvl="1" w:tplc="1A5C8F5E" w:tentative="1">
      <w:start w:val="1"/>
      <w:numFmt w:val="bullet"/>
      <w:lvlText w:val="o"/>
      <w:lvlJc w:val="left"/>
      <w:pPr>
        <w:tabs>
          <w:tab w:val="num" w:pos="1440"/>
        </w:tabs>
        <w:ind w:left="1440" w:hanging="360"/>
      </w:pPr>
      <w:rPr>
        <w:rFonts w:ascii="Courier New" w:hAnsi="Courier New" w:hint="default"/>
      </w:rPr>
    </w:lvl>
    <w:lvl w:ilvl="2" w:tplc="6E402382" w:tentative="1">
      <w:start w:val="1"/>
      <w:numFmt w:val="bullet"/>
      <w:lvlText w:val=""/>
      <w:lvlJc w:val="left"/>
      <w:pPr>
        <w:tabs>
          <w:tab w:val="num" w:pos="2160"/>
        </w:tabs>
        <w:ind w:left="2160" w:hanging="360"/>
      </w:pPr>
      <w:rPr>
        <w:rFonts w:ascii="Wingdings" w:hAnsi="Wingdings" w:hint="default"/>
      </w:rPr>
    </w:lvl>
    <w:lvl w:ilvl="3" w:tplc="8DAECCE4" w:tentative="1">
      <w:start w:val="1"/>
      <w:numFmt w:val="bullet"/>
      <w:lvlText w:val=""/>
      <w:lvlJc w:val="left"/>
      <w:pPr>
        <w:tabs>
          <w:tab w:val="num" w:pos="2880"/>
        </w:tabs>
        <w:ind w:left="2880" w:hanging="360"/>
      </w:pPr>
      <w:rPr>
        <w:rFonts w:ascii="Symbol" w:hAnsi="Symbol" w:hint="default"/>
      </w:rPr>
    </w:lvl>
    <w:lvl w:ilvl="4" w:tplc="E2B020FE" w:tentative="1">
      <w:start w:val="1"/>
      <w:numFmt w:val="bullet"/>
      <w:lvlText w:val="o"/>
      <w:lvlJc w:val="left"/>
      <w:pPr>
        <w:tabs>
          <w:tab w:val="num" w:pos="3600"/>
        </w:tabs>
        <w:ind w:left="3600" w:hanging="360"/>
      </w:pPr>
      <w:rPr>
        <w:rFonts w:ascii="Courier New" w:hAnsi="Courier New" w:hint="default"/>
      </w:rPr>
    </w:lvl>
    <w:lvl w:ilvl="5" w:tplc="3B5EE270" w:tentative="1">
      <w:start w:val="1"/>
      <w:numFmt w:val="bullet"/>
      <w:lvlText w:val=""/>
      <w:lvlJc w:val="left"/>
      <w:pPr>
        <w:tabs>
          <w:tab w:val="num" w:pos="4320"/>
        </w:tabs>
        <w:ind w:left="4320" w:hanging="360"/>
      </w:pPr>
      <w:rPr>
        <w:rFonts w:ascii="Wingdings" w:hAnsi="Wingdings" w:hint="default"/>
      </w:rPr>
    </w:lvl>
    <w:lvl w:ilvl="6" w:tplc="82848610" w:tentative="1">
      <w:start w:val="1"/>
      <w:numFmt w:val="bullet"/>
      <w:lvlText w:val=""/>
      <w:lvlJc w:val="left"/>
      <w:pPr>
        <w:tabs>
          <w:tab w:val="num" w:pos="5040"/>
        </w:tabs>
        <w:ind w:left="5040" w:hanging="360"/>
      </w:pPr>
      <w:rPr>
        <w:rFonts w:ascii="Symbol" w:hAnsi="Symbol" w:hint="default"/>
      </w:rPr>
    </w:lvl>
    <w:lvl w:ilvl="7" w:tplc="BA3294CC" w:tentative="1">
      <w:start w:val="1"/>
      <w:numFmt w:val="bullet"/>
      <w:lvlText w:val="o"/>
      <w:lvlJc w:val="left"/>
      <w:pPr>
        <w:tabs>
          <w:tab w:val="num" w:pos="5760"/>
        </w:tabs>
        <w:ind w:left="5760" w:hanging="360"/>
      </w:pPr>
      <w:rPr>
        <w:rFonts w:ascii="Courier New" w:hAnsi="Courier New" w:hint="default"/>
      </w:rPr>
    </w:lvl>
    <w:lvl w:ilvl="8" w:tplc="FCB65E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24751"/>
    <w:multiLevelType w:val="hybridMultilevel"/>
    <w:tmpl w:val="3E72FDAA"/>
    <w:lvl w:ilvl="0" w:tplc="A70261F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hybridMultilevel"/>
    <w:tmpl w:val="9B68504A"/>
    <w:lvl w:ilvl="0" w:tplc="281AF6C2">
      <w:start w:val="1"/>
      <w:numFmt w:val="upperLetter"/>
      <w:pStyle w:val="Recitals"/>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61071E44"/>
    <w:multiLevelType w:val="hybridMultilevel"/>
    <w:tmpl w:val="F29CDB78"/>
    <w:lvl w:ilvl="0" w:tplc="0809000F">
      <w:start w:val="1"/>
      <w:numFmt w:val="decimal"/>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2"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3" w15:restartNumberingAfterBreak="0">
    <w:nsid w:val="6A7F67AA"/>
    <w:multiLevelType w:val="hybridMultilevel"/>
    <w:tmpl w:val="7BAE6836"/>
    <w:lvl w:ilvl="0" w:tplc="B2D87582">
      <w:start w:val="1"/>
      <w:numFmt w:val="upperLetter"/>
      <w:pStyle w:val="UCAlpha3"/>
      <w:lvlText w:val="%1."/>
      <w:lvlJc w:val="left"/>
      <w:pPr>
        <w:tabs>
          <w:tab w:val="num" w:pos="2041"/>
        </w:tabs>
        <w:ind w:left="2041" w:hanging="794"/>
      </w:pPr>
      <w:rPr>
        <w:rFonts w:ascii="Arial Bold" w:hAnsi="Arial Bold" w:hint="default"/>
        <w:b/>
        <w:i w:val="0"/>
        <w:sz w:val="20"/>
      </w:rPr>
    </w:lvl>
    <w:lvl w:ilvl="1" w:tplc="65A86B22" w:tentative="1">
      <w:start w:val="1"/>
      <w:numFmt w:val="lowerLetter"/>
      <w:lvlText w:val="%2."/>
      <w:lvlJc w:val="left"/>
      <w:pPr>
        <w:tabs>
          <w:tab w:val="num" w:pos="1440"/>
        </w:tabs>
        <w:ind w:left="1440" w:hanging="360"/>
      </w:pPr>
    </w:lvl>
    <w:lvl w:ilvl="2" w:tplc="6FEC380E" w:tentative="1">
      <w:start w:val="1"/>
      <w:numFmt w:val="lowerRoman"/>
      <w:lvlText w:val="%3."/>
      <w:lvlJc w:val="right"/>
      <w:pPr>
        <w:tabs>
          <w:tab w:val="num" w:pos="2160"/>
        </w:tabs>
        <w:ind w:left="2160" w:hanging="180"/>
      </w:pPr>
    </w:lvl>
    <w:lvl w:ilvl="3" w:tplc="E2125FEA" w:tentative="1">
      <w:start w:val="1"/>
      <w:numFmt w:val="decimal"/>
      <w:lvlText w:val="%4."/>
      <w:lvlJc w:val="left"/>
      <w:pPr>
        <w:tabs>
          <w:tab w:val="num" w:pos="2880"/>
        </w:tabs>
        <w:ind w:left="2880" w:hanging="360"/>
      </w:pPr>
    </w:lvl>
    <w:lvl w:ilvl="4" w:tplc="253CF3F0" w:tentative="1">
      <w:start w:val="1"/>
      <w:numFmt w:val="lowerLetter"/>
      <w:lvlText w:val="%5."/>
      <w:lvlJc w:val="left"/>
      <w:pPr>
        <w:tabs>
          <w:tab w:val="num" w:pos="3600"/>
        </w:tabs>
        <w:ind w:left="3600" w:hanging="360"/>
      </w:pPr>
    </w:lvl>
    <w:lvl w:ilvl="5" w:tplc="0054DB6A" w:tentative="1">
      <w:start w:val="1"/>
      <w:numFmt w:val="lowerRoman"/>
      <w:lvlText w:val="%6."/>
      <w:lvlJc w:val="right"/>
      <w:pPr>
        <w:tabs>
          <w:tab w:val="num" w:pos="4320"/>
        </w:tabs>
        <w:ind w:left="4320" w:hanging="180"/>
      </w:pPr>
    </w:lvl>
    <w:lvl w:ilvl="6" w:tplc="1F9CE39C" w:tentative="1">
      <w:start w:val="1"/>
      <w:numFmt w:val="decimal"/>
      <w:lvlText w:val="%7."/>
      <w:lvlJc w:val="left"/>
      <w:pPr>
        <w:tabs>
          <w:tab w:val="num" w:pos="5040"/>
        </w:tabs>
        <w:ind w:left="5040" w:hanging="360"/>
      </w:pPr>
    </w:lvl>
    <w:lvl w:ilvl="7" w:tplc="5D26EE34" w:tentative="1">
      <w:start w:val="1"/>
      <w:numFmt w:val="lowerLetter"/>
      <w:lvlText w:val="%8."/>
      <w:lvlJc w:val="left"/>
      <w:pPr>
        <w:tabs>
          <w:tab w:val="num" w:pos="5760"/>
        </w:tabs>
        <w:ind w:left="5760" w:hanging="360"/>
      </w:pPr>
    </w:lvl>
    <w:lvl w:ilvl="8" w:tplc="FD020090" w:tentative="1">
      <w:start w:val="1"/>
      <w:numFmt w:val="lowerRoman"/>
      <w:lvlText w:val="%9."/>
      <w:lvlJc w:val="right"/>
      <w:pPr>
        <w:tabs>
          <w:tab w:val="num" w:pos="6480"/>
        </w:tabs>
        <w:ind w:left="6480" w:hanging="180"/>
      </w:pPr>
    </w:lvl>
  </w:abstractNum>
  <w:abstractNum w:abstractNumId="34" w15:restartNumberingAfterBreak="0">
    <w:nsid w:val="6B1D1232"/>
    <w:multiLevelType w:val="multilevel"/>
    <w:tmpl w:val="DD464F7A"/>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2240"/>
        </w:tabs>
        <w:ind w:left="2240" w:hanging="680"/>
      </w:pPr>
      <w:rPr>
        <w:rFonts w:cs="Times New Roman"/>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949"/>
        </w:tabs>
        <w:ind w:left="2949"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5" w15:restartNumberingAfterBreak="0">
    <w:nsid w:val="6B502D22"/>
    <w:multiLevelType w:val="hybridMultilevel"/>
    <w:tmpl w:val="61A8FB0A"/>
    <w:lvl w:ilvl="0" w:tplc="A9D4D866">
      <w:start w:val="27"/>
      <w:numFmt w:val="lowerLetter"/>
      <w:pStyle w:val="doublealpha"/>
      <w:lvlText w:val="(%1)"/>
      <w:lvlJc w:val="left"/>
      <w:pPr>
        <w:tabs>
          <w:tab w:val="num" w:pos="567"/>
        </w:tabs>
        <w:ind w:left="567" w:hanging="567"/>
      </w:pPr>
      <w:rPr>
        <w:rFonts w:ascii="Arial" w:hAnsi="Arial" w:hint="default"/>
        <w:b w:val="0"/>
        <w:i w:val="0"/>
        <w:sz w:val="20"/>
      </w:rPr>
    </w:lvl>
    <w:lvl w:ilvl="1" w:tplc="4476EFBC" w:tentative="1">
      <w:start w:val="1"/>
      <w:numFmt w:val="lowerLetter"/>
      <w:lvlText w:val="%2."/>
      <w:lvlJc w:val="left"/>
      <w:pPr>
        <w:tabs>
          <w:tab w:val="num" w:pos="1440"/>
        </w:tabs>
        <w:ind w:left="1440" w:hanging="360"/>
      </w:pPr>
    </w:lvl>
    <w:lvl w:ilvl="2" w:tplc="B6DC9C4E" w:tentative="1">
      <w:start w:val="1"/>
      <w:numFmt w:val="lowerRoman"/>
      <w:lvlText w:val="%3."/>
      <w:lvlJc w:val="right"/>
      <w:pPr>
        <w:tabs>
          <w:tab w:val="num" w:pos="2160"/>
        </w:tabs>
        <w:ind w:left="2160" w:hanging="180"/>
      </w:pPr>
    </w:lvl>
    <w:lvl w:ilvl="3" w:tplc="EF867924" w:tentative="1">
      <w:start w:val="1"/>
      <w:numFmt w:val="decimal"/>
      <w:lvlText w:val="%4."/>
      <w:lvlJc w:val="left"/>
      <w:pPr>
        <w:tabs>
          <w:tab w:val="num" w:pos="2880"/>
        </w:tabs>
        <w:ind w:left="2880" w:hanging="360"/>
      </w:pPr>
    </w:lvl>
    <w:lvl w:ilvl="4" w:tplc="D8F0ED2E" w:tentative="1">
      <w:start w:val="1"/>
      <w:numFmt w:val="lowerLetter"/>
      <w:lvlText w:val="%5."/>
      <w:lvlJc w:val="left"/>
      <w:pPr>
        <w:tabs>
          <w:tab w:val="num" w:pos="3600"/>
        </w:tabs>
        <w:ind w:left="3600" w:hanging="360"/>
      </w:pPr>
    </w:lvl>
    <w:lvl w:ilvl="5" w:tplc="8474DDEE" w:tentative="1">
      <w:start w:val="1"/>
      <w:numFmt w:val="lowerRoman"/>
      <w:lvlText w:val="%6."/>
      <w:lvlJc w:val="right"/>
      <w:pPr>
        <w:tabs>
          <w:tab w:val="num" w:pos="4320"/>
        </w:tabs>
        <w:ind w:left="4320" w:hanging="180"/>
      </w:pPr>
    </w:lvl>
    <w:lvl w:ilvl="6" w:tplc="7A40825C" w:tentative="1">
      <w:start w:val="1"/>
      <w:numFmt w:val="decimal"/>
      <w:lvlText w:val="%7."/>
      <w:lvlJc w:val="left"/>
      <w:pPr>
        <w:tabs>
          <w:tab w:val="num" w:pos="5040"/>
        </w:tabs>
        <w:ind w:left="5040" w:hanging="360"/>
      </w:pPr>
    </w:lvl>
    <w:lvl w:ilvl="7" w:tplc="A7563F62" w:tentative="1">
      <w:start w:val="1"/>
      <w:numFmt w:val="lowerLetter"/>
      <w:lvlText w:val="%8."/>
      <w:lvlJc w:val="left"/>
      <w:pPr>
        <w:tabs>
          <w:tab w:val="num" w:pos="5760"/>
        </w:tabs>
        <w:ind w:left="5760" w:hanging="360"/>
      </w:pPr>
    </w:lvl>
    <w:lvl w:ilvl="8" w:tplc="0C34680C" w:tentative="1">
      <w:start w:val="1"/>
      <w:numFmt w:val="lowerRoman"/>
      <w:lvlText w:val="%9."/>
      <w:lvlJc w:val="right"/>
      <w:pPr>
        <w:tabs>
          <w:tab w:val="num" w:pos="6480"/>
        </w:tabs>
        <w:ind w:left="6480" w:hanging="180"/>
      </w:pPr>
    </w:lvl>
  </w:abstractNum>
  <w:abstractNum w:abstractNumId="36" w15:restartNumberingAfterBreak="0">
    <w:nsid w:val="6BAC758B"/>
    <w:multiLevelType w:val="hybridMultilevel"/>
    <w:tmpl w:val="8D3E05DA"/>
    <w:lvl w:ilvl="0" w:tplc="603679A8">
      <w:start w:val="1"/>
      <w:numFmt w:val="bullet"/>
      <w:lvlText w:val="-"/>
      <w:lvlJc w:val="left"/>
      <w:pPr>
        <w:ind w:left="2401" w:hanging="360"/>
      </w:pPr>
      <w:rPr>
        <w:rFonts w:ascii="Arial" w:eastAsia="Times New Roman" w:hAnsi="Arial" w:cs="Arial" w:hint="default"/>
      </w:rPr>
    </w:lvl>
    <w:lvl w:ilvl="1" w:tplc="08090003" w:tentative="1">
      <w:start w:val="1"/>
      <w:numFmt w:val="bullet"/>
      <w:lvlText w:val="o"/>
      <w:lvlJc w:val="left"/>
      <w:pPr>
        <w:ind w:left="3121" w:hanging="360"/>
      </w:pPr>
      <w:rPr>
        <w:rFonts w:ascii="Courier New" w:hAnsi="Courier New" w:cs="Courier New" w:hint="default"/>
      </w:rPr>
    </w:lvl>
    <w:lvl w:ilvl="2" w:tplc="08090005" w:tentative="1">
      <w:start w:val="1"/>
      <w:numFmt w:val="bullet"/>
      <w:lvlText w:val=""/>
      <w:lvlJc w:val="left"/>
      <w:pPr>
        <w:ind w:left="3841" w:hanging="360"/>
      </w:pPr>
      <w:rPr>
        <w:rFonts w:ascii="Wingdings" w:hAnsi="Wingdings" w:hint="default"/>
      </w:rPr>
    </w:lvl>
    <w:lvl w:ilvl="3" w:tplc="08090001" w:tentative="1">
      <w:start w:val="1"/>
      <w:numFmt w:val="bullet"/>
      <w:lvlText w:val=""/>
      <w:lvlJc w:val="left"/>
      <w:pPr>
        <w:ind w:left="4561" w:hanging="360"/>
      </w:pPr>
      <w:rPr>
        <w:rFonts w:ascii="Symbol" w:hAnsi="Symbol" w:hint="default"/>
      </w:rPr>
    </w:lvl>
    <w:lvl w:ilvl="4" w:tplc="08090003" w:tentative="1">
      <w:start w:val="1"/>
      <w:numFmt w:val="bullet"/>
      <w:lvlText w:val="o"/>
      <w:lvlJc w:val="left"/>
      <w:pPr>
        <w:ind w:left="5281" w:hanging="360"/>
      </w:pPr>
      <w:rPr>
        <w:rFonts w:ascii="Courier New" w:hAnsi="Courier New" w:cs="Courier New" w:hint="default"/>
      </w:rPr>
    </w:lvl>
    <w:lvl w:ilvl="5" w:tplc="08090005" w:tentative="1">
      <w:start w:val="1"/>
      <w:numFmt w:val="bullet"/>
      <w:lvlText w:val=""/>
      <w:lvlJc w:val="left"/>
      <w:pPr>
        <w:ind w:left="6001" w:hanging="360"/>
      </w:pPr>
      <w:rPr>
        <w:rFonts w:ascii="Wingdings" w:hAnsi="Wingdings" w:hint="default"/>
      </w:rPr>
    </w:lvl>
    <w:lvl w:ilvl="6" w:tplc="08090001" w:tentative="1">
      <w:start w:val="1"/>
      <w:numFmt w:val="bullet"/>
      <w:lvlText w:val=""/>
      <w:lvlJc w:val="left"/>
      <w:pPr>
        <w:ind w:left="6721" w:hanging="360"/>
      </w:pPr>
      <w:rPr>
        <w:rFonts w:ascii="Symbol" w:hAnsi="Symbol" w:hint="default"/>
      </w:rPr>
    </w:lvl>
    <w:lvl w:ilvl="7" w:tplc="08090003" w:tentative="1">
      <w:start w:val="1"/>
      <w:numFmt w:val="bullet"/>
      <w:lvlText w:val="o"/>
      <w:lvlJc w:val="left"/>
      <w:pPr>
        <w:ind w:left="7441" w:hanging="360"/>
      </w:pPr>
      <w:rPr>
        <w:rFonts w:ascii="Courier New" w:hAnsi="Courier New" w:cs="Courier New" w:hint="default"/>
      </w:rPr>
    </w:lvl>
    <w:lvl w:ilvl="8" w:tplc="08090005" w:tentative="1">
      <w:start w:val="1"/>
      <w:numFmt w:val="bullet"/>
      <w:lvlText w:val=""/>
      <w:lvlJc w:val="left"/>
      <w:pPr>
        <w:ind w:left="8161" w:hanging="360"/>
      </w:pPr>
      <w:rPr>
        <w:rFonts w:ascii="Wingdings" w:hAnsi="Wingdings" w:hint="default"/>
      </w:rPr>
    </w:lvl>
  </w:abstractNum>
  <w:abstractNum w:abstractNumId="37" w15:restartNumberingAfterBreak="0">
    <w:nsid w:val="6BEA4D3C"/>
    <w:multiLevelType w:val="hybridMultilevel"/>
    <w:tmpl w:val="7472CC54"/>
    <w:lvl w:ilvl="0" w:tplc="32FE858E">
      <w:start w:val="1"/>
      <w:numFmt w:val="upperLetter"/>
      <w:pStyle w:val="UCAlpha6"/>
      <w:lvlText w:val="%1."/>
      <w:lvlJc w:val="left"/>
      <w:pPr>
        <w:tabs>
          <w:tab w:val="num" w:pos="3969"/>
        </w:tabs>
        <w:ind w:left="3969" w:hanging="680"/>
      </w:pPr>
      <w:rPr>
        <w:rFonts w:ascii="Arial Bold" w:hAnsi="Arial Bold" w:hint="default"/>
        <w:b/>
        <w:i w:val="0"/>
        <w:sz w:val="20"/>
      </w:rPr>
    </w:lvl>
    <w:lvl w:ilvl="1" w:tplc="2A50889A" w:tentative="1">
      <w:start w:val="1"/>
      <w:numFmt w:val="lowerLetter"/>
      <w:lvlText w:val="%2."/>
      <w:lvlJc w:val="left"/>
      <w:pPr>
        <w:tabs>
          <w:tab w:val="num" w:pos="1440"/>
        </w:tabs>
        <w:ind w:left="1440" w:hanging="360"/>
      </w:pPr>
    </w:lvl>
    <w:lvl w:ilvl="2" w:tplc="E7EE51C2" w:tentative="1">
      <w:start w:val="1"/>
      <w:numFmt w:val="lowerRoman"/>
      <w:lvlText w:val="%3."/>
      <w:lvlJc w:val="right"/>
      <w:pPr>
        <w:tabs>
          <w:tab w:val="num" w:pos="2160"/>
        </w:tabs>
        <w:ind w:left="2160" w:hanging="180"/>
      </w:pPr>
    </w:lvl>
    <w:lvl w:ilvl="3" w:tplc="0E229080" w:tentative="1">
      <w:start w:val="1"/>
      <w:numFmt w:val="decimal"/>
      <w:lvlText w:val="%4."/>
      <w:lvlJc w:val="left"/>
      <w:pPr>
        <w:tabs>
          <w:tab w:val="num" w:pos="2880"/>
        </w:tabs>
        <w:ind w:left="2880" w:hanging="360"/>
      </w:pPr>
    </w:lvl>
    <w:lvl w:ilvl="4" w:tplc="FEA008D4" w:tentative="1">
      <w:start w:val="1"/>
      <w:numFmt w:val="lowerLetter"/>
      <w:lvlText w:val="%5."/>
      <w:lvlJc w:val="left"/>
      <w:pPr>
        <w:tabs>
          <w:tab w:val="num" w:pos="3600"/>
        </w:tabs>
        <w:ind w:left="3600" w:hanging="360"/>
      </w:pPr>
    </w:lvl>
    <w:lvl w:ilvl="5" w:tplc="1D5E1866" w:tentative="1">
      <w:start w:val="1"/>
      <w:numFmt w:val="lowerRoman"/>
      <w:lvlText w:val="%6."/>
      <w:lvlJc w:val="right"/>
      <w:pPr>
        <w:tabs>
          <w:tab w:val="num" w:pos="4320"/>
        </w:tabs>
        <w:ind w:left="4320" w:hanging="180"/>
      </w:pPr>
    </w:lvl>
    <w:lvl w:ilvl="6" w:tplc="8A185F78" w:tentative="1">
      <w:start w:val="1"/>
      <w:numFmt w:val="decimal"/>
      <w:lvlText w:val="%7."/>
      <w:lvlJc w:val="left"/>
      <w:pPr>
        <w:tabs>
          <w:tab w:val="num" w:pos="5040"/>
        </w:tabs>
        <w:ind w:left="5040" w:hanging="360"/>
      </w:pPr>
    </w:lvl>
    <w:lvl w:ilvl="7" w:tplc="EAF68830" w:tentative="1">
      <w:start w:val="1"/>
      <w:numFmt w:val="lowerLetter"/>
      <w:lvlText w:val="%8."/>
      <w:lvlJc w:val="left"/>
      <w:pPr>
        <w:tabs>
          <w:tab w:val="num" w:pos="5760"/>
        </w:tabs>
        <w:ind w:left="5760" w:hanging="360"/>
      </w:pPr>
    </w:lvl>
    <w:lvl w:ilvl="8" w:tplc="0A82981C"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39" w15:restartNumberingAfterBreak="0">
    <w:nsid w:val="6F9B4DD5"/>
    <w:multiLevelType w:val="hybridMultilevel"/>
    <w:tmpl w:val="6344C7C4"/>
    <w:lvl w:ilvl="0" w:tplc="18F49A86">
      <w:start w:val="1"/>
      <w:numFmt w:val="bullet"/>
      <w:lvlRestart w:val="0"/>
      <w:pStyle w:val="dashbullet6"/>
      <w:lvlText w:val=""/>
      <w:lvlJc w:val="left"/>
      <w:pPr>
        <w:tabs>
          <w:tab w:val="num" w:pos="3969"/>
        </w:tabs>
        <w:ind w:left="3969" w:hanging="680"/>
      </w:pPr>
      <w:rPr>
        <w:rFonts w:ascii="Symbol" w:hAnsi="Symbol" w:hint="default"/>
        <w:color w:val="000058"/>
      </w:rPr>
    </w:lvl>
    <w:lvl w:ilvl="1" w:tplc="7C483612" w:tentative="1">
      <w:start w:val="1"/>
      <w:numFmt w:val="bullet"/>
      <w:lvlText w:val="o"/>
      <w:lvlJc w:val="left"/>
      <w:pPr>
        <w:tabs>
          <w:tab w:val="num" w:pos="1440"/>
        </w:tabs>
        <w:ind w:left="1440" w:hanging="360"/>
      </w:pPr>
      <w:rPr>
        <w:rFonts w:ascii="Courier New" w:hAnsi="Courier New" w:hint="default"/>
      </w:rPr>
    </w:lvl>
    <w:lvl w:ilvl="2" w:tplc="A5E25C20" w:tentative="1">
      <w:start w:val="1"/>
      <w:numFmt w:val="bullet"/>
      <w:lvlText w:val=""/>
      <w:lvlJc w:val="left"/>
      <w:pPr>
        <w:tabs>
          <w:tab w:val="num" w:pos="2160"/>
        </w:tabs>
        <w:ind w:left="2160" w:hanging="360"/>
      </w:pPr>
      <w:rPr>
        <w:rFonts w:ascii="Wingdings" w:hAnsi="Wingdings" w:hint="default"/>
      </w:rPr>
    </w:lvl>
    <w:lvl w:ilvl="3" w:tplc="A9583278" w:tentative="1">
      <w:start w:val="1"/>
      <w:numFmt w:val="bullet"/>
      <w:lvlText w:val=""/>
      <w:lvlJc w:val="left"/>
      <w:pPr>
        <w:tabs>
          <w:tab w:val="num" w:pos="2880"/>
        </w:tabs>
        <w:ind w:left="2880" w:hanging="360"/>
      </w:pPr>
      <w:rPr>
        <w:rFonts w:ascii="Symbol" w:hAnsi="Symbol" w:hint="default"/>
      </w:rPr>
    </w:lvl>
    <w:lvl w:ilvl="4" w:tplc="75E6664C" w:tentative="1">
      <w:start w:val="1"/>
      <w:numFmt w:val="bullet"/>
      <w:lvlText w:val="o"/>
      <w:lvlJc w:val="left"/>
      <w:pPr>
        <w:tabs>
          <w:tab w:val="num" w:pos="3600"/>
        </w:tabs>
        <w:ind w:left="3600" w:hanging="360"/>
      </w:pPr>
      <w:rPr>
        <w:rFonts w:ascii="Courier New" w:hAnsi="Courier New" w:hint="default"/>
      </w:rPr>
    </w:lvl>
    <w:lvl w:ilvl="5" w:tplc="0770D06C" w:tentative="1">
      <w:start w:val="1"/>
      <w:numFmt w:val="bullet"/>
      <w:lvlText w:val=""/>
      <w:lvlJc w:val="left"/>
      <w:pPr>
        <w:tabs>
          <w:tab w:val="num" w:pos="4320"/>
        </w:tabs>
        <w:ind w:left="4320" w:hanging="360"/>
      </w:pPr>
      <w:rPr>
        <w:rFonts w:ascii="Wingdings" w:hAnsi="Wingdings" w:hint="default"/>
      </w:rPr>
    </w:lvl>
    <w:lvl w:ilvl="6" w:tplc="443890C6" w:tentative="1">
      <w:start w:val="1"/>
      <w:numFmt w:val="bullet"/>
      <w:lvlText w:val=""/>
      <w:lvlJc w:val="left"/>
      <w:pPr>
        <w:tabs>
          <w:tab w:val="num" w:pos="5040"/>
        </w:tabs>
        <w:ind w:left="5040" w:hanging="360"/>
      </w:pPr>
      <w:rPr>
        <w:rFonts w:ascii="Symbol" w:hAnsi="Symbol" w:hint="default"/>
      </w:rPr>
    </w:lvl>
    <w:lvl w:ilvl="7" w:tplc="8806F5AC" w:tentative="1">
      <w:start w:val="1"/>
      <w:numFmt w:val="bullet"/>
      <w:lvlText w:val="o"/>
      <w:lvlJc w:val="left"/>
      <w:pPr>
        <w:tabs>
          <w:tab w:val="num" w:pos="5760"/>
        </w:tabs>
        <w:ind w:left="5760" w:hanging="360"/>
      </w:pPr>
      <w:rPr>
        <w:rFonts w:ascii="Courier New" w:hAnsi="Courier New" w:hint="default"/>
      </w:rPr>
    </w:lvl>
    <w:lvl w:ilvl="8" w:tplc="5650AC4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F24D3"/>
    <w:multiLevelType w:val="hybridMultilevel"/>
    <w:tmpl w:val="799023AE"/>
    <w:lvl w:ilvl="0" w:tplc="D01C46FA">
      <w:start w:val="1"/>
      <w:numFmt w:val="decimal"/>
      <w:lvlText w:val="%1."/>
      <w:lvlJc w:val="left"/>
      <w:pPr>
        <w:ind w:left="1032" w:hanging="360"/>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41"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2" w15:restartNumberingAfterBreak="0">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43" w15:restartNumberingAfterBreak="0">
    <w:nsid w:val="75A623FA"/>
    <w:multiLevelType w:val="hybridMultilevel"/>
    <w:tmpl w:val="CFF8EEB2"/>
    <w:lvl w:ilvl="0" w:tplc="C2328B24">
      <w:start w:val="1"/>
      <w:numFmt w:val="bullet"/>
      <w:lvlRestart w:val="0"/>
      <w:pStyle w:val="dashbullet1"/>
      <w:lvlText w:val=""/>
      <w:lvlJc w:val="left"/>
      <w:pPr>
        <w:tabs>
          <w:tab w:val="num" w:pos="567"/>
        </w:tabs>
        <w:ind w:left="567" w:hanging="567"/>
      </w:pPr>
      <w:rPr>
        <w:rFonts w:ascii="Symbol" w:hAnsi="Symbol" w:hint="default"/>
        <w:color w:val="000058"/>
      </w:rPr>
    </w:lvl>
    <w:lvl w:ilvl="1" w:tplc="5524AE5C" w:tentative="1">
      <w:start w:val="1"/>
      <w:numFmt w:val="bullet"/>
      <w:lvlText w:val="o"/>
      <w:lvlJc w:val="left"/>
      <w:pPr>
        <w:tabs>
          <w:tab w:val="num" w:pos="1440"/>
        </w:tabs>
        <w:ind w:left="1440" w:hanging="360"/>
      </w:pPr>
      <w:rPr>
        <w:rFonts w:ascii="Courier New" w:hAnsi="Courier New" w:hint="default"/>
      </w:rPr>
    </w:lvl>
    <w:lvl w:ilvl="2" w:tplc="83F48672" w:tentative="1">
      <w:start w:val="1"/>
      <w:numFmt w:val="bullet"/>
      <w:lvlText w:val=""/>
      <w:lvlJc w:val="left"/>
      <w:pPr>
        <w:tabs>
          <w:tab w:val="num" w:pos="2160"/>
        </w:tabs>
        <w:ind w:left="2160" w:hanging="360"/>
      </w:pPr>
      <w:rPr>
        <w:rFonts w:ascii="Wingdings" w:hAnsi="Wingdings" w:hint="default"/>
      </w:rPr>
    </w:lvl>
    <w:lvl w:ilvl="3" w:tplc="374A5E0C" w:tentative="1">
      <w:start w:val="1"/>
      <w:numFmt w:val="bullet"/>
      <w:lvlText w:val=""/>
      <w:lvlJc w:val="left"/>
      <w:pPr>
        <w:tabs>
          <w:tab w:val="num" w:pos="2880"/>
        </w:tabs>
        <w:ind w:left="2880" w:hanging="360"/>
      </w:pPr>
      <w:rPr>
        <w:rFonts w:ascii="Symbol" w:hAnsi="Symbol" w:hint="default"/>
      </w:rPr>
    </w:lvl>
    <w:lvl w:ilvl="4" w:tplc="6590DD6A" w:tentative="1">
      <w:start w:val="1"/>
      <w:numFmt w:val="bullet"/>
      <w:lvlText w:val="o"/>
      <w:lvlJc w:val="left"/>
      <w:pPr>
        <w:tabs>
          <w:tab w:val="num" w:pos="3600"/>
        </w:tabs>
        <w:ind w:left="3600" w:hanging="360"/>
      </w:pPr>
      <w:rPr>
        <w:rFonts w:ascii="Courier New" w:hAnsi="Courier New" w:hint="default"/>
      </w:rPr>
    </w:lvl>
    <w:lvl w:ilvl="5" w:tplc="C35418F0" w:tentative="1">
      <w:start w:val="1"/>
      <w:numFmt w:val="bullet"/>
      <w:lvlText w:val=""/>
      <w:lvlJc w:val="left"/>
      <w:pPr>
        <w:tabs>
          <w:tab w:val="num" w:pos="4320"/>
        </w:tabs>
        <w:ind w:left="4320" w:hanging="360"/>
      </w:pPr>
      <w:rPr>
        <w:rFonts w:ascii="Wingdings" w:hAnsi="Wingdings" w:hint="default"/>
      </w:rPr>
    </w:lvl>
    <w:lvl w:ilvl="6" w:tplc="267CB5E0" w:tentative="1">
      <w:start w:val="1"/>
      <w:numFmt w:val="bullet"/>
      <w:lvlText w:val=""/>
      <w:lvlJc w:val="left"/>
      <w:pPr>
        <w:tabs>
          <w:tab w:val="num" w:pos="5040"/>
        </w:tabs>
        <w:ind w:left="5040" w:hanging="360"/>
      </w:pPr>
      <w:rPr>
        <w:rFonts w:ascii="Symbol" w:hAnsi="Symbol" w:hint="default"/>
      </w:rPr>
    </w:lvl>
    <w:lvl w:ilvl="7" w:tplc="07E079C4" w:tentative="1">
      <w:start w:val="1"/>
      <w:numFmt w:val="bullet"/>
      <w:lvlText w:val="o"/>
      <w:lvlJc w:val="left"/>
      <w:pPr>
        <w:tabs>
          <w:tab w:val="num" w:pos="5760"/>
        </w:tabs>
        <w:ind w:left="5760" w:hanging="360"/>
      </w:pPr>
      <w:rPr>
        <w:rFonts w:ascii="Courier New" w:hAnsi="Courier New" w:hint="default"/>
      </w:rPr>
    </w:lvl>
    <w:lvl w:ilvl="8" w:tplc="C78CD86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257A82"/>
    <w:multiLevelType w:val="hybridMultilevel"/>
    <w:tmpl w:val="2832851C"/>
    <w:lvl w:ilvl="0" w:tplc="1B76EA3E">
      <w:start w:val="1"/>
      <w:numFmt w:val="bullet"/>
      <w:pStyle w:val="bullet1"/>
      <w:lvlText w:val=""/>
      <w:lvlJc w:val="left"/>
      <w:pPr>
        <w:tabs>
          <w:tab w:val="num" w:pos="567"/>
        </w:tabs>
        <w:ind w:left="567" w:hanging="567"/>
      </w:pPr>
      <w:rPr>
        <w:rFonts w:ascii="Symbol" w:hAnsi="Symbol" w:hint="default"/>
      </w:rPr>
    </w:lvl>
    <w:lvl w:ilvl="1" w:tplc="E11EBE88" w:tentative="1">
      <w:start w:val="1"/>
      <w:numFmt w:val="bullet"/>
      <w:lvlText w:val="o"/>
      <w:lvlJc w:val="left"/>
      <w:pPr>
        <w:tabs>
          <w:tab w:val="num" w:pos="1440"/>
        </w:tabs>
        <w:ind w:left="1440" w:hanging="360"/>
      </w:pPr>
      <w:rPr>
        <w:rFonts w:ascii="Courier New" w:hAnsi="Courier New" w:hint="default"/>
      </w:rPr>
    </w:lvl>
    <w:lvl w:ilvl="2" w:tplc="1884DC18" w:tentative="1">
      <w:start w:val="1"/>
      <w:numFmt w:val="bullet"/>
      <w:lvlText w:val=""/>
      <w:lvlJc w:val="left"/>
      <w:pPr>
        <w:tabs>
          <w:tab w:val="num" w:pos="2160"/>
        </w:tabs>
        <w:ind w:left="2160" w:hanging="360"/>
      </w:pPr>
      <w:rPr>
        <w:rFonts w:ascii="Wingdings" w:hAnsi="Wingdings" w:hint="default"/>
      </w:rPr>
    </w:lvl>
    <w:lvl w:ilvl="3" w:tplc="048841DC" w:tentative="1">
      <w:start w:val="1"/>
      <w:numFmt w:val="bullet"/>
      <w:lvlText w:val=""/>
      <w:lvlJc w:val="left"/>
      <w:pPr>
        <w:tabs>
          <w:tab w:val="num" w:pos="2880"/>
        </w:tabs>
        <w:ind w:left="2880" w:hanging="360"/>
      </w:pPr>
      <w:rPr>
        <w:rFonts w:ascii="Symbol" w:hAnsi="Symbol" w:hint="default"/>
      </w:rPr>
    </w:lvl>
    <w:lvl w:ilvl="4" w:tplc="E7C2A41E" w:tentative="1">
      <w:start w:val="1"/>
      <w:numFmt w:val="bullet"/>
      <w:lvlText w:val="o"/>
      <w:lvlJc w:val="left"/>
      <w:pPr>
        <w:tabs>
          <w:tab w:val="num" w:pos="3600"/>
        </w:tabs>
        <w:ind w:left="3600" w:hanging="360"/>
      </w:pPr>
      <w:rPr>
        <w:rFonts w:ascii="Courier New" w:hAnsi="Courier New" w:hint="default"/>
      </w:rPr>
    </w:lvl>
    <w:lvl w:ilvl="5" w:tplc="89143A60" w:tentative="1">
      <w:start w:val="1"/>
      <w:numFmt w:val="bullet"/>
      <w:lvlText w:val=""/>
      <w:lvlJc w:val="left"/>
      <w:pPr>
        <w:tabs>
          <w:tab w:val="num" w:pos="4320"/>
        </w:tabs>
        <w:ind w:left="4320" w:hanging="360"/>
      </w:pPr>
      <w:rPr>
        <w:rFonts w:ascii="Wingdings" w:hAnsi="Wingdings" w:hint="default"/>
      </w:rPr>
    </w:lvl>
    <w:lvl w:ilvl="6" w:tplc="FC3C4C4E" w:tentative="1">
      <w:start w:val="1"/>
      <w:numFmt w:val="bullet"/>
      <w:lvlText w:val=""/>
      <w:lvlJc w:val="left"/>
      <w:pPr>
        <w:tabs>
          <w:tab w:val="num" w:pos="5040"/>
        </w:tabs>
        <w:ind w:left="5040" w:hanging="360"/>
      </w:pPr>
      <w:rPr>
        <w:rFonts w:ascii="Symbol" w:hAnsi="Symbol" w:hint="default"/>
      </w:rPr>
    </w:lvl>
    <w:lvl w:ilvl="7" w:tplc="B28ACCFA" w:tentative="1">
      <w:start w:val="1"/>
      <w:numFmt w:val="bullet"/>
      <w:lvlText w:val="o"/>
      <w:lvlJc w:val="left"/>
      <w:pPr>
        <w:tabs>
          <w:tab w:val="num" w:pos="5760"/>
        </w:tabs>
        <w:ind w:left="5760" w:hanging="360"/>
      </w:pPr>
      <w:rPr>
        <w:rFonts w:ascii="Courier New" w:hAnsi="Courier New" w:hint="default"/>
      </w:rPr>
    </w:lvl>
    <w:lvl w:ilvl="8" w:tplc="28AE008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6" w15:restartNumberingAfterBreak="0">
    <w:nsid w:val="7D075381"/>
    <w:multiLevelType w:val="hybridMultilevel"/>
    <w:tmpl w:val="79B6B110"/>
    <w:lvl w:ilvl="0" w:tplc="BB58CE92">
      <w:start w:val="1"/>
      <w:numFmt w:val="bullet"/>
      <w:lvlRestart w:val="0"/>
      <w:pStyle w:val="dashbullet2"/>
      <w:lvlText w:val=""/>
      <w:lvlJc w:val="left"/>
      <w:pPr>
        <w:tabs>
          <w:tab w:val="num" w:pos="1247"/>
        </w:tabs>
        <w:ind w:left="1247" w:hanging="680"/>
      </w:pPr>
      <w:rPr>
        <w:rFonts w:ascii="Symbol" w:hAnsi="Symbol" w:hint="default"/>
        <w:color w:val="000058"/>
      </w:rPr>
    </w:lvl>
    <w:lvl w:ilvl="1" w:tplc="744868D0" w:tentative="1">
      <w:start w:val="1"/>
      <w:numFmt w:val="bullet"/>
      <w:lvlText w:val="o"/>
      <w:lvlJc w:val="left"/>
      <w:pPr>
        <w:tabs>
          <w:tab w:val="num" w:pos="1440"/>
        </w:tabs>
        <w:ind w:left="1440" w:hanging="360"/>
      </w:pPr>
      <w:rPr>
        <w:rFonts w:ascii="Courier New" w:hAnsi="Courier New" w:hint="default"/>
      </w:rPr>
    </w:lvl>
    <w:lvl w:ilvl="2" w:tplc="4A8C60C4" w:tentative="1">
      <w:start w:val="1"/>
      <w:numFmt w:val="bullet"/>
      <w:lvlText w:val=""/>
      <w:lvlJc w:val="left"/>
      <w:pPr>
        <w:tabs>
          <w:tab w:val="num" w:pos="2160"/>
        </w:tabs>
        <w:ind w:left="2160" w:hanging="360"/>
      </w:pPr>
      <w:rPr>
        <w:rFonts w:ascii="Wingdings" w:hAnsi="Wingdings" w:hint="default"/>
      </w:rPr>
    </w:lvl>
    <w:lvl w:ilvl="3" w:tplc="9D72A2F4" w:tentative="1">
      <w:start w:val="1"/>
      <w:numFmt w:val="bullet"/>
      <w:lvlText w:val=""/>
      <w:lvlJc w:val="left"/>
      <w:pPr>
        <w:tabs>
          <w:tab w:val="num" w:pos="2880"/>
        </w:tabs>
        <w:ind w:left="2880" w:hanging="360"/>
      </w:pPr>
      <w:rPr>
        <w:rFonts w:ascii="Symbol" w:hAnsi="Symbol" w:hint="default"/>
      </w:rPr>
    </w:lvl>
    <w:lvl w:ilvl="4" w:tplc="DED41222" w:tentative="1">
      <w:start w:val="1"/>
      <w:numFmt w:val="bullet"/>
      <w:lvlText w:val="o"/>
      <w:lvlJc w:val="left"/>
      <w:pPr>
        <w:tabs>
          <w:tab w:val="num" w:pos="3600"/>
        </w:tabs>
        <w:ind w:left="3600" w:hanging="360"/>
      </w:pPr>
      <w:rPr>
        <w:rFonts w:ascii="Courier New" w:hAnsi="Courier New" w:hint="default"/>
      </w:rPr>
    </w:lvl>
    <w:lvl w:ilvl="5" w:tplc="FBCA22EC" w:tentative="1">
      <w:start w:val="1"/>
      <w:numFmt w:val="bullet"/>
      <w:lvlText w:val=""/>
      <w:lvlJc w:val="left"/>
      <w:pPr>
        <w:tabs>
          <w:tab w:val="num" w:pos="4320"/>
        </w:tabs>
        <w:ind w:left="4320" w:hanging="360"/>
      </w:pPr>
      <w:rPr>
        <w:rFonts w:ascii="Wingdings" w:hAnsi="Wingdings" w:hint="default"/>
      </w:rPr>
    </w:lvl>
    <w:lvl w:ilvl="6" w:tplc="25964B0E" w:tentative="1">
      <w:start w:val="1"/>
      <w:numFmt w:val="bullet"/>
      <w:lvlText w:val=""/>
      <w:lvlJc w:val="left"/>
      <w:pPr>
        <w:tabs>
          <w:tab w:val="num" w:pos="5040"/>
        </w:tabs>
        <w:ind w:left="5040" w:hanging="360"/>
      </w:pPr>
      <w:rPr>
        <w:rFonts w:ascii="Symbol" w:hAnsi="Symbol" w:hint="default"/>
      </w:rPr>
    </w:lvl>
    <w:lvl w:ilvl="7" w:tplc="D92C2508" w:tentative="1">
      <w:start w:val="1"/>
      <w:numFmt w:val="bullet"/>
      <w:lvlText w:val="o"/>
      <w:lvlJc w:val="left"/>
      <w:pPr>
        <w:tabs>
          <w:tab w:val="num" w:pos="5760"/>
        </w:tabs>
        <w:ind w:left="5760" w:hanging="360"/>
      </w:pPr>
      <w:rPr>
        <w:rFonts w:ascii="Courier New" w:hAnsi="Courier New" w:hint="default"/>
      </w:rPr>
    </w:lvl>
    <w:lvl w:ilvl="8" w:tplc="F3D2893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67A9B"/>
    <w:multiLevelType w:val="hybridMultilevel"/>
    <w:tmpl w:val="C33C68CA"/>
    <w:lvl w:ilvl="0" w:tplc="45BA5090">
      <w:start w:val="1"/>
      <w:numFmt w:val="bullet"/>
      <w:lvlRestart w:val="0"/>
      <w:pStyle w:val="dashbullet5"/>
      <w:lvlText w:val=""/>
      <w:lvlJc w:val="left"/>
      <w:pPr>
        <w:tabs>
          <w:tab w:val="num" w:pos="3289"/>
        </w:tabs>
        <w:ind w:left="3289" w:hanging="567"/>
      </w:pPr>
      <w:rPr>
        <w:rFonts w:ascii="Symbol" w:hAnsi="Symbol" w:hint="default"/>
        <w:color w:val="000058"/>
      </w:rPr>
    </w:lvl>
    <w:lvl w:ilvl="1" w:tplc="036EF196" w:tentative="1">
      <w:start w:val="1"/>
      <w:numFmt w:val="bullet"/>
      <w:lvlText w:val="o"/>
      <w:lvlJc w:val="left"/>
      <w:pPr>
        <w:tabs>
          <w:tab w:val="num" w:pos="1440"/>
        </w:tabs>
        <w:ind w:left="1440" w:hanging="360"/>
      </w:pPr>
      <w:rPr>
        <w:rFonts w:ascii="Courier New" w:hAnsi="Courier New" w:hint="default"/>
      </w:rPr>
    </w:lvl>
    <w:lvl w:ilvl="2" w:tplc="88742BAC" w:tentative="1">
      <w:start w:val="1"/>
      <w:numFmt w:val="bullet"/>
      <w:lvlText w:val=""/>
      <w:lvlJc w:val="left"/>
      <w:pPr>
        <w:tabs>
          <w:tab w:val="num" w:pos="2160"/>
        </w:tabs>
        <w:ind w:left="2160" w:hanging="360"/>
      </w:pPr>
      <w:rPr>
        <w:rFonts w:ascii="Wingdings" w:hAnsi="Wingdings" w:hint="default"/>
      </w:rPr>
    </w:lvl>
    <w:lvl w:ilvl="3" w:tplc="D43EE6D6" w:tentative="1">
      <w:start w:val="1"/>
      <w:numFmt w:val="bullet"/>
      <w:lvlText w:val=""/>
      <w:lvlJc w:val="left"/>
      <w:pPr>
        <w:tabs>
          <w:tab w:val="num" w:pos="2880"/>
        </w:tabs>
        <w:ind w:left="2880" w:hanging="360"/>
      </w:pPr>
      <w:rPr>
        <w:rFonts w:ascii="Symbol" w:hAnsi="Symbol" w:hint="default"/>
      </w:rPr>
    </w:lvl>
    <w:lvl w:ilvl="4" w:tplc="64928AFA" w:tentative="1">
      <w:start w:val="1"/>
      <w:numFmt w:val="bullet"/>
      <w:lvlText w:val="o"/>
      <w:lvlJc w:val="left"/>
      <w:pPr>
        <w:tabs>
          <w:tab w:val="num" w:pos="3600"/>
        </w:tabs>
        <w:ind w:left="3600" w:hanging="360"/>
      </w:pPr>
      <w:rPr>
        <w:rFonts w:ascii="Courier New" w:hAnsi="Courier New" w:hint="default"/>
      </w:rPr>
    </w:lvl>
    <w:lvl w:ilvl="5" w:tplc="0D5AA770" w:tentative="1">
      <w:start w:val="1"/>
      <w:numFmt w:val="bullet"/>
      <w:lvlText w:val=""/>
      <w:lvlJc w:val="left"/>
      <w:pPr>
        <w:tabs>
          <w:tab w:val="num" w:pos="4320"/>
        </w:tabs>
        <w:ind w:left="4320" w:hanging="360"/>
      </w:pPr>
      <w:rPr>
        <w:rFonts w:ascii="Wingdings" w:hAnsi="Wingdings" w:hint="default"/>
      </w:rPr>
    </w:lvl>
    <w:lvl w:ilvl="6" w:tplc="1A60379E" w:tentative="1">
      <w:start w:val="1"/>
      <w:numFmt w:val="bullet"/>
      <w:lvlText w:val=""/>
      <w:lvlJc w:val="left"/>
      <w:pPr>
        <w:tabs>
          <w:tab w:val="num" w:pos="5040"/>
        </w:tabs>
        <w:ind w:left="5040" w:hanging="360"/>
      </w:pPr>
      <w:rPr>
        <w:rFonts w:ascii="Symbol" w:hAnsi="Symbol" w:hint="default"/>
      </w:rPr>
    </w:lvl>
    <w:lvl w:ilvl="7" w:tplc="1186A7F0" w:tentative="1">
      <w:start w:val="1"/>
      <w:numFmt w:val="bullet"/>
      <w:lvlText w:val="o"/>
      <w:lvlJc w:val="left"/>
      <w:pPr>
        <w:tabs>
          <w:tab w:val="num" w:pos="5760"/>
        </w:tabs>
        <w:ind w:left="5760" w:hanging="360"/>
      </w:pPr>
      <w:rPr>
        <w:rFonts w:ascii="Courier New" w:hAnsi="Courier New" w:hint="default"/>
      </w:rPr>
    </w:lvl>
    <w:lvl w:ilvl="8" w:tplc="32BE15F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04878"/>
    <w:multiLevelType w:val="hybridMultilevel"/>
    <w:tmpl w:val="E4C03824"/>
    <w:lvl w:ilvl="0" w:tplc="175EBA4E">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596670945">
    <w:abstractNumId w:val="1"/>
  </w:num>
  <w:num w:numId="2" w16cid:durableId="60300279">
    <w:abstractNumId w:val="29"/>
  </w:num>
  <w:num w:numId="3" w16cid:durableId="594244793">
    <w:abstractNumId w:val="22"/>
  </w:num>
  <w:num w:numId="4" w16cid:durableId="508372879">
    <w:abstractNumId w:val="41"/>
  </w:num>
  <w:num w:numId="5" w16cid:durableId="814418816">
    <w:abstractNumId w:val="6"/>
  </w:num>
  <w:num w:numId="6" w16cid:durableId="1789812871">
    <w:abstractNumId w:val="20"/>
  </w:num>
  <w:num w:numId="7" w16cid:durableId="1195390729">
    <w:abstractNumId w:val="16"/>
  </w:num>
  <w:num w:numId="8" w16cid:durableId="2049331274">
    <w:abstractNumId w:val="44"/>
  </w:num>
  <w:num w:numId="9" w16cid:durableId="1339430398">
    <w:abstractNumId w:val="7"/>
  </w:num>
  <w:num w:numId="10" w16cid:durableId="1655835402">
    <w:abstractNumId w:val="19"/>
  </w:num>
  <w:num w:numId="11" w16cid:durableId="65418076">
    <w:abstractNumId w:val="23"/>
  </w:num>
  <w:num w:numId="12" w16cid:durableId="894388695">
    <w:abstractNumId w:val="21"/>
  </w:num>
  <w:num w:numId="13" w16cid:durableId="977035834">
    <w:abstractNumId w:val="5"/>
  </w:num>
  <w:num w:numId="14" w16cid:durableId="652877579">
    <w:abstractNumId w:val="26"/>
  </w:num>
  <w:num w:numId="15" w16cid:durableId="824399758">
    <w:abstractNumId w:val="45"/>
  </w:num>
  <w:num w:numId="16" w16cid:durableId="1828085240">
    <w:abstractNumId w:val="31"/>
  </w:num>
  <w:num w:numId="17" w16cid:durableId="2045009808">
    <w:abstractNumId w:val="25"/>
  </w:num>
  <w:num w:numId="18" w16cid:durableId="1210995640">
    <w:abstractNumId w:val="42"/>
  </w:num>
  <w:num w:numId="19" w16cid:durableId="1126660126">
    <w:abstractNumId w:val="38"/>
  </w:num>
  <w:num w:numId="20" w16cid:durableId="1083839110">
    <w:abstractNumId w:val="2"/>
  </w:num>
  <w:num w:numId="21" w16cid:durableId="2063556395">
    <w:abstractNumId w:val="15"/>
  </w:num>
  <w:num w:numId="22" w16cid:durableId="386152796">
    <w:abstractNumId w:val="3"/>
  </w:num>
  <w:num w:numId="23" w16cid:durableId="882325220">
    <w:abstractNumId w:val="11"/>
  </w:num>
  <w:num w:numId="24" w16cid:durableId="859515352">
    <w:abstractNumId w:val="28"/>
  </w:num>
  <w:num w:numId="25" w16cid:durableId="940531309">
    <w:abstractNumId w:val="32"/>
  </w:num>
  <w:num w:numId="26" w16cid:durableId="1399939258">
    <w:abstractNumId w:val="0"/>
  </w:num>
  <w:num w:numId="27" w16cid:durableId="473833559">
    <w:abstractNumId w:val="13"/>
  </w:num>
  <w:num w:numId="28" w16cid:durableId="1743484260">
    <w:abstractNumId w:val="33"/>
  </w:num>
  <w:num w:numId="29" w16cid:durableId="1108041989">
    <w:abstractNumId w:val="10"/>
  </w:num>
  <w:num w:numId="30" w16cid:durableId="654189722">
    <w:abstractNumId w:val="17"/>
  </w:num>
  <w:num w:numId="31" w16cid:durableId="1436703922">
    <w:abstractNumId w:val="37"/>
  </w:num>
  <w:num w:numId="32" w16cid:durableId="1952008251">
    <w:abstractNumId w:val="8"/>
  </w:num>
  <w:num w:numId="33" w16cid:durableId="2124761382">
    <w:abstractNumId w:val="24"/>
  </w:num>
  <w:num w:numId="34" w16cid:durableId="2128544792">
    <w:abstractNumId w:val="35"/>
  </w:num>
  <w:num w:numId="35" w16cid:durableId="541602443">
    <w:abstractNumId w:val="48"/>
  </w:num>
  <w:num w:numId="36" w16cid:durableId="1676297839">
    <w:abstractNumId w:val="43"/>
  </w:num>
  <w:num w:numId="37" w16cid:durableId="655644965">
    <w:abstractNumId w:val="46"/>
  </w:num>
  <w:num w:numId="38" w16cid:durableId="842546447">
    <w:abstractNumId w:val="27"/>
  </w:num>
  <w:num w:numId="39" w16cid:durableId="762069232">
    <w:abstractNumId w:val="18"/>
  </w:num>
  <w:num w:numId="40" w16cid:durableId="1052733714">
    <w:abstractNumId w:val="47"/>
  </w:num>
  <w:num w:numId="41" w16cid:durableId="366444456">
    <w:abstractNumId w:val="39"/>
  </w:num>
  <w:num w:numId="42" w16cid:durableId="1881279517">
    <w:abstractNumId w:val="34"/>
  </w:num>
  <w:num w:numId="43" w16cid:durableId="15502639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9729552">
    <w:abstractNumId w:val="12"/>
    <w:lvlOverride w:ilvl="0">
      <w:startOverride w:val="1"/>
    </w:lvlOverride>
  </w:num>
  <w:num w:numId="45" w16cid:durableId="436408338">
    <w:abstractNumId w:val="1"/>
  </w:num>
  <w:num w:numId="46" w16cid:durableId="386343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6350056">
    <w:abstractNumId w:val="41"/>
    <w:lvlOverride w:ilvl="0">
      <w:startOverride w:val="1"/>
    </w:lvlOverride>
  </w:num>
  <w:num w:numId="48" w16cid:durableId="543718459">
    <w:abstractNumId w:val="12"/>
  </w:num>
  <w:num w:numId="49" w16cid:durableId="686710745">
    <w:abstractNumId w:val="41"/>
    <w:lvlOverride w:ilvl="0">
      <w:startOverride w:val="1"/>
    </w:lvlOverride>
  </w:num>
  <w:num w:numId="50" w16cid:durableId="806355009">
    <w:abstractNumId w:val="41"/>
    <w:lvlOverride w:ilvl="0">
      <w:startOverride w:val="1"/>
    </w:lvlOverride>
  </w:num>
  <w:num w:numId="51" w16cid:durableId="2110272775">
    <w:abstractNumId w:val="1"/>
    <w:lvlOverride w:ilvl="0">
      <w:startOverride w:val="1"/>
    </w:lvlOverride>
  </w:num>
  <w:num w:numId="52" w16cid:durableId="897975819">
    <w:abstractNumId w:val="12"/>
    <w:lvlOverride w:ilvl="0">
      <w:startOverride w:val="1"/>
    </w:lvlOverride>
  </w:num>
  <w:num w:numId="53" w16cid:durableId="1945140669">
    <w:abstractNumId w:val="12"/>
    <w:lvlOverride w:ilvl="0">
      <w:startOverride w:val="1"/>
    </w:lvlOverride>
  </w:num>
  <w:num w:numId="54" w16cid:durableId="801923516">
    <w:abstractNumId w:val="6"/>
    <w:lvlOverride w:ilvl="0">
      <w:startOverride w:val="1"/>
    </w:lvlOverride>
  </w:num>
  <w:num w:numId="55" w16cid:durableId="926383433">
    <w:abstractNumId w:val="6"/>
    <w:lvlOverride w:ilvl="0">
      <w:startOverride w:val="1"/>
    </w:lvlOverride>
  </w:num>
  <w:num w:numId="56" w16cid:durableId="882257016">
    <w:abstractNumId w:val="6"/>
    <w:lvlOverride w:ilvl="0">
      <w:startOverride w:val="1"/>
    </w:lvlOverride>
  </w:num>
  <w:num w:numId="57" w16cid:durableId="326598392">
    <w:abstractNumId w:val="6"/>
    <w:lvlOverride w:ilvl="0">
      <w:startOverride w:val="1"/>
    </w:lvlOverride>
  </w:num>
  <w:num w:numId="58" w16cid:durableId="959530469">
    <w:abstractNumId w:val="6"/>
    <w:lvlOverride w:ilvl="0">
      <w:startOverride w:val="1"/>
    </w:lvlOverride>
  </w:num>
  <w:num w:numId="59" w16cid:durableId="1562060233">
    <w:abstractNumId w:val="12"/>
    <w:lvlOverride w:ilvl="0">
      <w:startOverride w:val="1"/>
    </w:lvlOverride>
  </w:num>
  <w:num w:numId="60" w16cid:durableId="1696616760">
    <w:abstractNumId w:val="20"/>
    <w:lvlOverride w:ilvl="0">
      <w:startOverride w:val="1"/>
    </w:lvlOverride>
  </w:num>
  <w:num w:numId="61" w16cid:durableId="782072431">
    <w:abstractNumId w:val="38"/>
    <w:lvlOverride w:ilvl="0">
      <w:startOverride w:val="1"/>
    </w:lvlOverride>
  </w:num>
  <w:num w:numId="62" w16cid:durableId="789396117">
    <w:abstractNumId w:val="25"/>
    <w:lvlOverride w:ilvl="0">
      <w:startOverride w:val="1"/>
    </w:lvlOverride>
  </w:num>
  <w:num w:numId="63" w16cid:durableId="1077167509">
    <w:abstractNumId w:val="12"/>
    <w:lvlOverride w:ilvl="0">
      <w:startOverride w:val="1"/>
    </w:lvlOverride>
  </w:num>
  <w:num w:numId="64" w16cid:durableId="189269344">
    <w:abstractNumId w:val="12"/>
    <w:lvlOverride w:ilvl="0">
      <w:startOverride w:val="1"/>
    </w:lvlOverride>
  </w:num>
  <w:num w:numId="65" w16cid:durableId="920606741">
    <w:abstractNumId w:val="6"/>
    <w:lvlOverride w:ilvl="0">
      <w:startOverride w:val="1"/>
    </w:lvlOverride>
  </w:num>
  <w:num w:numId="66" w16cid:durableId="329870211">
    <w:abstractNumId w:val="41"/>
    <w:lvlOverride w:ilvl="0">
      <w:startOverride w:val="1"/>
    </w:lvlOverride>
  </w:num>
  <w:num w:numId="67" w16cid:durableId="1849445437">
    <w:abstractNumId w:val="12"/>
    <w:lvlOverride w:ilvl="0">
      <w:startOverride w:val="1"/>
    </w:lvlOverride>
  </w:num>
  <w:num w:numId="68" w16cid:durableId="1215510774">
    <w:abstractNumId w:val="12"/>
    <w:lvlOverride w:ilvl="0">
      <w:startOverride w:val="1"/>
    </w:lvlOverride>
  </w:num>
  <w:num w:numId="69" w16cid:durableId="441995290">
    <w:abstractNumId w:val="12"/>
    <w:lvlOverride w:ilvl="0">
      <w:startOverride w:val="1"/>
    </w:lvlOverride>
  </w:num>
  <w:num w:numId="70" w16cid:durableId="1380979722">
    <w:abstractNumId w:val="12"/>
    <w:lvlOverride w:ilvl="0">
      <w:startOverride w:val="1"/>
    </w:lvlOverride>
  </w:num>
  <w:num w:numId="71" w16cid:durableId="1524854336">
    <w:abstractNumId w:val="12"/>
    <w:lvlOverride w:ilvl="0">
      <w:startOverride w:val="1"/>
    </w:lvlOverride>
  </w:num>
  <w:num w:numId="72" w16cid:durableId="225141389">
    <w:abstractNumId w:val="12"/>
    <w:lvlOverride w:ilvl="0">
      <w:startOverride w:val="1"/>
    </w:lvlOverride>
  </w:num>
  <w:num w:numId="73" w16cid:durableId="1043363082">
    <w:abstractNumId w:val="41"/>
    <w:lvlOverride w:ilvl="0">
      <w:startOverride w:val="1"/>
    </w:lvlOverride>
  </w:num>
  <w:num w:numId="74" w16cid:durableId="700974666">
    <w:abstractNumId w:val="12"/>
    <w:lvlOverride w:ilvl="0">
      <w:startOverride w:val="1"/>
    </w:lvlOverride>
  </w:num>
  <w:num w:numId="75" w16cid:durableId="818694292">
    <w:abstractNumId w:val="12"/>
    <w:lvlOverride w:ilvl="0">
      <w:startOverride w:val="1"/>
    </w:lvlOverride>
  </w:num>
  <w:num w:numId="76" w16cid:durableId="1877428352">
    <w:abstractNumId w:val="12"/>
    <w:lvlOverride w:ilvl="0">
      <w:startOverride w:val="1"/>
    </w:lvlOverride>
  </w:num>
  <w:num w:numId="77" w16cid:durableId="2031947841">
    <w:abstractNumId w:val="1"/>
    <w:lvlOverride w:ilvl="0">
      <w:startOverride w:val="1"/>
    </w:lvlOverride>
  </w:num>
  <w:num w:numId="78" w16cid:durableId="1628243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774387">
    <w:abstractNumId w:val="12"/>
    <w:lvlOverride w:ilvl="0">
      <w:startOverride w:val="1"/>
    </w:lvlOverride>
  </w:num>
  <w:num w:numId="80" w16cid:durableId="495002333">
    <w:abstractNumId w:val="12"/>
    <w:lvlOverride w:ilvl="0">
      <w:startOverride w:val="1"/>
    </w:lvlOverride>
  </w:num>
  <w:num w:numId="81" w16cid:durableId="1599173536">
    <w:abstractNumId w:val="41"/>
    <w:lvlOverride w:ilvl="0">
      <w:startOverride w:val="1"/>
    </w:lvlOverride>
  </w:num>
  <w:num w:numId="82" w16cid:durableId="1424913443">
    <w:abstractNumId w:val="12"/>
    <w:lvlOverride w:ilvl="0">
      <w:startOverride w:val="1"/>
    </w:lvlOverride>
  </w:num>
  <w:num w:numId="83" w16cid:durableId="1334920429">
    <w:abstractNumId w:val="12"/>
    <w:lvlOverride w:ilvl="0">
      <w:startOverride w:val="1"/>
    </w:lvlOverride>
  </w:num>
  <w:num w:numId="84" w16cid:durableId="1524246787">
    <w:abstractNumId w:val="6"/>
    <w:lvlOverride w:ilvl="0">
      <w:startOverride w:val="1"/>
    </w:lvlOverride>
  </w:num>
  <w:num w:numId="85" w16cid:durableId="1798445204">
    <w:abstractNumId w:val="6"/>
    <w:lvlOverride w:ilvl="0">
      <w:startOverride w:val="1"/>
    </w:lvlOverride>
  </w:num>
  <w:num w:numId="86" w16cid:durableId="1683775517">
    <w:abstractNumId w:val="12"/>
    <w:lvlOverride w:ilvl="0">
      <w:startOverride w:val="1"/>
    </w:lvlOverride>
  </w:num>
  <w:num w:numId="87" w16cid:durableId="1449356223">
    <w:abstractNumId w:val="20"/>
    <w:lvlOverride w:ilvl="0">
      <w:startOverride w:val="1"/>
    </w:lvlOverride>
  </w:num>
  <w:num w:numId="88" w16cid:durableId="1361933612">
    <w:abstractNumId w:val="20"/>
    <w:lvlOverride w:ilvl="0">
      <w:startOverride w:val="1"/>
    </w:lvlOverride>
  </w:num>
  <w:num w:numId="89" w16cid:durableId="1539855894">
    <w:abstractNumId w:val="38"/>
    <w:lvlOverride w:ilvl="0">
      <w:startOverride w:val="1"/>
    </w:lvlOverride>
  </w:num>
  <w:num w:numId="90" w16cid:durableId="106316162">
    <w:abstractNumId w:val="38"/>
    <w:lvlOverride w:ilvl="0">
      <w:startOverride w:val="1"/>
    </w:lvlOverride>
  </w:num>
  <w:num w:numId="91" w16cid:durableId="1438058826">
    <w:abstractNumId w:val="41"/>
    <w:lvlOverride w:ilvl="0">
      <w:startOverride w:val="1"/>
    </w:lvlOverride>
  </w:num>
  <w:num w:numId="92" w16cid:durableId="570889694">
    <w:abstractNumId w:val="12"/>
    <w:lvlOverride w:ilvl="0">
      <w:startOverride w:val="1"/>
    </w:lvlOverride>
  </w:num>
  <w:num w:numId="93" w16cid:durableId="1345593937">
    <w:abstractNumId w:val="12"/>
    <w:lvlOverride w:ilvl="0">
      <w:startOverride w:val="1"/>
    </w:lvlOverride>
  </w:num>
  <w:num w:numId="94" w16cid:durableId="1506361454">
    <w:abstractNumId w:val="12"/>
    <w:lvlOverride w:ilvl="0">
      <w:startOverride w:val="1"/>
    </w:lvlOverride>
  </w:num>
  <w:num w:numId="95" w16cid:durableId="1538195842">
    <w:abstractNumId w:val="12"/>
    <w:lvlOverride w:ilvl="0">
      <w:startOverride w:val="1"/>
    </w:lvlOverride>
  </w:num>
  <w:num w:numId="96" w16cid:durableId="63795828">
    <w:abstractNumId w:val="41"/>
    <w:lvlOverride w:ilvl="0">
      <w:startOverride w:val="1"/>
    </w:lvlOverride>
  </w:num>
  <w:num w:numId="97" w16cid:durableId="451025015">
    <w:abstractNumId w:val="6"/>
    <w:lvlOverride w:ilvl="0">
      <w:startOverride w:val="1"/>
    </w:lvlOverride>
  </w:num>
  <w:num w:numId="98" w16cid:durableId="399056663">
    <w:abstractNumId w:val="41"/>
    <w:lvlOverride w:ilvl="0">
      <w:startOverride w:val="1"/>
    </w:lvlOverride>
  </w:num>
  <w:num w:numId="99" w16cid:durableId="1046568646">
    <w:abstractNumId w:val="41"/>
    <w:lvlOverride w:ilvl="0">
      <w:startOverride w:val="1"/>
    </w:lvlOverride>
  </w:num>
  <w:num w:numId="100" w16cid:durableId="1089427121">
    <w:abstractNumId w:val="6"/>
    <w:lvlOverride w:ilvl="0">
      <w:startOverride w:val="1"/>
    </w:lvlOverride>
  </w:num>
  <w:num w:numId="101" w16cid:durableId="2088847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5656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6858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8742456">
    <w:abstractNumId w:val="2"/>
  </w:num>
  <w:num w:numId="105" w16cid:durableId="1265769615">
    <w:abstractNumId w:val="2"/>
  </w:num>
  <w:num w:numId="106" w16cid:durableId="1875531148">
    <w:abstractNumId w:val="2"/>
  </w:num>
  <w:num w:numId="107" w16cid:durableId="771052898">
    <w:abstractNumId w:val="2"/>
  </w:num>
  <w:num w:numId="108" w16cid:durableId="1512641861">
    <w:abstractNumId w:val="2"/>
  </w:num>
  <w:num w:numId="109" w16cid:durableId="1852335217">
    <w:abstractNumId w:val="2"/>
  </w:num>
  <w:num w:numId="110" w16cid:durableId="1295866059">
    <w:abstractNumId w:val="2"/>
  </w:num>
  <w:num w:numId="111" w16cid:durableId="300615195">
    <w:abstractNumId w:val="2"/>
  </w:num>
  <w:num w:numId="112" w16cid:durableId="712195291">
    <w:abstractNumId w:val="2"/>
  </w:num>
  <w:num w:numId="113" w16cid:durableId="365521593">
    <w:abstractNumId w:val="6"/>
    <w:lvlOverride w:ilvl="0">
      <w:startOverride w:val="1"/>
    </w:lvlOverride>
  </w:num>
  <w:num w:numId="114" w16cid:durableId="409931963">
    <w:abstractNumId w:val="2"/>
  </w:num>
  <w:num w:numId="115" w16cid:durableId="1894851866">
    <w:abstractNumId w:val="34"/>
  </w:num>
  <w:num w:numId="116" w16cid:durableId="978147748">
    <w:abstractNumId w:val="34"/>
  </w:num>
  <w:num w:numId="117" w16cid:durableId="264264273">
    <w:abstractNumId w:val="34"/>
  </w:num>
  <w:num w:numId="118" w16cid:durableId="1916821085">
    <w:abstractNumId w:val="34"/>
  </w:num>
  <w:num w:numId="119" w16cid:durableId="549152646">
    <w:abstractNumId w:val="34"/>
  </w:num>
  <w:num w:numId="120" w16cid:durableId="1784032802">
    <w:abstractNumId w:val="34"/>
  </w:num>
  <w:num w:numId="121" w16cid:durableId="1688940411">
    <w:abstractNumId w:val="31"/>
  </w:num>
  <w:num w:numId="122" w16cid:durableId="699822583">
    <w:abstractNumId w:val="34"/>
  </w:num>
  <w:num w:numId="123" w16cid:durableId="161783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01818728">
    <w:abstractNumId w:val="2"/>
  </w:num>
  <w:num w:numId="125" w16cid:durableId="2088459415">
    <w:abstractNumId w:val="2"/>
  </w:num>
  <w:num w:numId="126" w16cid:durableId="210850796">
    <w:abstractNumId w:val="2"/>
  </w:num>
  <w:num w:numId="127" w16cid:durableId="79908728">
    <w:abstractNumId w:val="2"/>
  </w:num>
  <w:num w:numId="128" w16cid:durableId="215704244">
    <w:abstractNumId w:val="2"/>
  </w:num>
  <w:num w:numId="129" w16cid:durableId="1859274758">
    <w:abstractNumId w:val="2"/>
  </w:num>
  <w:num w:numId="130" w16cid:durableId="1669596244">
    <w:abstractNumId w:val="2"/>
  </w:num>
  <w:num w:numId="131" w16cid:durableId="1633751715">
    <w:abstractNumId w:val="2"/>
  </w:num>
  <w:num w:numId="132" w16cid:durableId="1670132146">
    <w:abstractNumId w:val="34"/>
  </w:num>
  <w:num w:numId="133" w16cid:durableId="625505078">
    <w:abstractNumId w:val="2"/>
  </w:num>
  <w:num w:numId="134" w16cid:durableId="343673947">
    <w:abstractNumId w:val="31"/>
    <w:lvlOverride w:ilvl="0">
      <w:startOverride w:val="1"/>
    </w:lvlOverride>
  </w:num>
  <w:num w:numId="135" w16cid:durableId="919874411">
    <w:abstractNumId w:val="34"/>
  </w:num>
  <w:num w:numId="136" w16cid:durableId="1945110147">
    <w:abstractNumId w:val="34"/>
  </w:num>
  <w:num w:numId="137" w16cid:durableId="769590747">
    <w:abstractNumId w:val="34"/>
  </w:num>
  <w:num w:numId="138" w16cid:durableId="505902562">
    <w:abstractNumId w:val="34"/>
  </w:num>
  <w:num w:numId="139" w16cid:durableId="4870646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67018795">
    <w:abstractNumId w:val="2"/>
  </w:num>
  <w:num w:numId="141" w16cid:durableId="1991057228">
    <w:abstractNumId w:val="2"/>
  </w:num>
  <w:num w:numId="142" w16cid:durableId="2120180312">
    <w:abstractNumId w:val="34"/>
  </w:num>
  <w:num w:numId="143" w16cid:durableId="2080052502">
    <w:abstractNumId w:val="1"/>
    <w:lvlOverride w:ilvl="0">
      <w:startOverride w:val="1"/>
    </w:lvlOverride>
  </w:num>
  <w:num w:numId="144" w16cid:durableId="1703356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514542919">
    <w:abstractNumId w:val="2"/>
  </w:num>
  <w:num w:numId="146" w16cid:durableId="1227883889">
    <w:abstractNumId w:val="1"/>
    <w:lvlOverride w:ilvl="0">
      <w:startOverride w:val="1"/>
    </w:lvlOverride>
  </w:num>
  <w:num w:numId="147" w16cid:durableId="1771464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11145688">
    <w:abstractNumId w:val="31"/>
    <w:lvlOverride w:ilvl="0">
      <w:startOverride w:val="1"/>
    </w:lvlOverride>
  </w:num>
  <w:num w:numId="149" w16cid:durableId="2087149035">
    <w:abstractNumId w:val="31"/>
    <w:lvlOverride w:ilvl="0">
      <w:startOverride w:val="1"/>
    </w:lvlOverride>
  </w:num>
  <w:num w:numId="150" w16cid:durableId="1670332379">
    <w:abstractNumId w:val="6"/>
    <w:lvlOverride w:ilvl="0">
      <w:startOverride w:val="1"/>
    </w:lvlOverride>
  </w:num>
  <w:num w:numId="151" w16cid:durableId="1579749233">
    <w:abstractNumId w:val="2"/>
  </w:num>
  <w:num w:numId="152" w16cid:durableId="905073760">
    <w:abstractNumId w:val="6"/>
    <w:lvlOverride w:ilvl="0">
      <w:startOverride w:val="1"/>
    </w:lvlOverride>
  </w:num>
  <w:num w:numId="153" w16cid:durableId="622007668">
    <w:abstractNumId w:val="2"/>
  </w:num>
  <w:num w:numId="154" w16cid:durableId="1929920700">
    <w:abstractNumId w:val="40"/>
  </w:num>
  <w:num w:numId="155" w16cid:durableId="1579943727">
    <w:abstractNumId w:val="1"/>
    <w:lvlOverride w:ilvl="0">
      <w:startOverride w:val="1"/>
    </w:lvlOverride>
  </w:num>
  <w:num w:numId="156" w16cid:durableId="577176998">
    <w:abstractNumId w:val="1"/>
    <w:lvlOverride w:ilvl="0">
      <w:startOverride w:val="1"/>
    </w:lvlOverride>
  </w:num>
  <w:num w:numId="157" w16cid:durableId="1009211316">
    <w:abstractNumId w:val="9"/>
  </w:num>
  <w:num w:numId="158" w16cid:durableId="1331834613">
    <w:abstractNumId w:val="4"/>
  </w:num>
  <w:num w:numId="159" w16cid:durableId="1632519118">
    <w:abstractNumId w:val="6"/>
  </w:num>
  <w:num w:numId="160" w16cid:durableId="1053043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75406629">
    <w:abstractNumId w:val="2"/>
  </w:num>
  <w:num w:numId="162" w16cid:durableId="1103644362">
    <w:abstractNumId w:val="2"/>
  </w:num>
  <w:num w:numId="163" w16cid:durableId="1224876276">
    <w:abstractNumId w:val="2"/>
  </w:num>
  <w:num w:numId="164" w16cid:durableId="1810434693">
    <w:abstractNumId w:val="31"/>
  </w:num>
  <w:num w:numId="165" w16cid:durableId="718170102">
    <w:abstractNumId w:val="2"/>
  </w:num>
  <w:num w:numId="166" w16cid:durableId="1076440486">
    <w:abstractNumId w:val="2"/>
  </w:num>
  <w:num w:numId="167" w16cid:durableId="92632112">
    <w:abstractNumId w:val="2"/>
  </w:num>
  <w:num w:numId="168" w16cid:durableId="51924376">
    <w:abstractNumId w:val="14"/>
  </w:num>
  <w:num w:numId="169" w16cid:durableId="2032028589">
    <w:abstractNumId w:val="2"/>
  </w:num>
  <w:num w:numId="170" w16cid:durableId="1794131861">
    <w:abstractNumId w:val="34"/>
  </w:num>
  <w:num w:numId="171" w16cid:durableId="1166089683">
    <w:abstractNumId w:val="34"/>
  </w:num>
  <w:num w:numId="172" w16cid:durableId="1303729104">
    <w:abstractNumId w:val="34"/>
  </w:num>
  <w:num w:numId="173" w16cid:durableId="726103751">
    <w:abstractNumId w:val="2"/>
  </w:num>
  <w:num w:numId="174" w16cid:durableId="1478953963">
    <w:abstractNumId w:val="2"/>
  </w:num>
  <w:num w:numId="175" w16cid:durableId="522287782">
    <w:abstractNumId w:val="31"/>
    <w:lvlOverride w:ilvl="0">
      <w:startOverride w:val="1"/>
    </w:lvlOverride>
  </w:num>
  <w:num w:numId="176" w16cid:durableId="205483331">
    <w:abstractNumId w:val="30"/>
  </w:num>
  <w:num w:numId="177" w16cid:durableId="1757744030">
    <w:abstractNumId w:val="31"/>
    <w:lvlOverride w:ilvl="0">
      <w:startOverride w:val="1"/>
    </w:lvlOverride>
  </w:num>
  <w:num w:numId="178" w16cid:durableId="32704687">
    <w:abstractNumId w:val="2"/>
  </w:num>
  <w:num w:numId="179" w16cid:durableId="1832525481">
    <w:abstractNumId w:val="36"/>
  </w:num>
  <w:num w:numId="180" w16cid:durableId="347683502">
    <w:abstractNumId w:val="34"/>
  </w:num>
  <w:num w:numId="181" w16cid:durableId="19964907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96325551">
    <w:abstractNumId w:val="2"/>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stellar">
    <w15:presenceInfo w15:providerId="None" w15:userId="Kinstel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675"/>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 w:name="TMS_Template_ID" w:val="0"/>
  </w:docVars>
  <w:rsids>
    <w:rsidRoot w:val="00EF7A65"/>
    <w:rsid w:val="000021F7"/>
    <w:rsid w:val="000028A6"/>
    <w:rsid w:val="00003A07"/>
    <w:rsid w:val="00004BF5"/>
    <w:rsid w:val="0000501D"/>
    <w:rsid w:val="00005484"/>
    <w:rsid w:val="00006062"/>
    <w:rsid w:val="000070B1"/>
    <w:rsid w:val="000079AF"/>
    <w:rsid w:val="00010735"/>
    <w:rsid w:val="000129D9"/>
    <w:rsid w:val="00014FC1"/>
    <w:rsid w:val="000153D1"/>
    <w:rsid w:val="00015D3B"/>
    <w:rsid w:val="000228C9"/>
    <w:rsid w:val="0002573F"/>
    <w:rsid w:val="00026023"/>
    <w:rsid w:val="0002619F"/>
    <w:rsid w:val="00027B92"/>
    <w:rsid w:val="00030B53"/>
    <w:rsid w:val="00032FE9"/>
    <w:rsid w:val="00034621"/>
    <w:rsid w:val="00035ACF"/>
    <w:rsid w:val="0003674F"/>
    <w:rsid w:val="00037A70"/>
    <w:rsid w:val="000402B0"/>
    <w:rsid w:val="00041522"/>
    <w:rsid w:val="000423A1"/>
    <w:rsid w:val="00042E9B"/>
    <w:rsid w:val="00043244"/>
    <w:rsid w:val="0004416D"/>
    <w:rsid w:val="000449B1"/>
    <w:rsid w:val="00045415"/>
    <w:rsid w:val="000473B2"/>
    <w:rsid w:val="00050686"/>
    <w:rsid w:val="00050E42"/>
    <w:rsid w:val="00051792"/>
    <w:rsid w:val="00052E03"/>
    <w:rsid w:val="000534DC"/>
    <w:rsid w:val="00053619"/>
    <w:rsid w:val="00054E2B"/>
    <w:rsid w:val="000625DA"/>
    <w:rsid w:val="00064FD8"/>
    <w:rsid w:val="0006752A"/>
    <w:rsid w:val="00067F18"/>
    <w:rsid w:val="000716BE"/>
    <w:rsid w:val="0007222F"/>
    <w:rsid w:val="00072D00"/>
    <w:rsid w:val="00073CB4"/>
    <w:rsid w:val="00074212"/>
    <w:rsid w:val="00074887"/>
    <w:rsid w:val="00076673"/>
    <w:rsid w:val="00077158"/>
    <w:rsid w:val="000771C9"/>
    <w:rsid w:val="00081FA8"/>
    <w:rsid w:val="00081FE7"/>
    <w:rsid w:val="0008462C"/>
    <w:rsid w:val="00087DA3"/>
    <w:rsid w:val="000931A1"/>
    <w:rsid w:val="00093446"/>
    <w:rsid w:val="00094274"/>
    <w:rsid w:val="00094FAA"/>
    <w:rsid w:val="0009597B"/>
    <w:rsid w:val="000963E0"/>
    <w:rsid w:val="000963FC"/>
    <w:rsid w:val="00097C1F"/>
    <w:rsid w:val="000A18FF"/>
    <w:rsid w:val="000A263A"/>
    <w:rsid w:val="000A77AF"/>
    <w:rsid w:val="000B01D5"/>
    <w:rsid w:val="000B1BAB"/>
    <w:rsid w:val="000B1D7E"/>
    <w:rsid w:val="000B3886"/>
    <w:rsid w:val="000B506D"/>
    <w:rsid w:val="000B7D7F"/>
    <w:rsid w:val="000C10CA"/>
    <w:rsid w:val="000C1B26"/>
    <w:rsid w:val="000C3854"/>
    <w:rsid w:val="000D00CE"/>
    <w:rsid w:val="000D0F8E"/>
    <w:rsid w:val="000D234C"/>
    <w:rsid w:val="000D2656"/>
    <w:rsid w:val="000D306D"/>
    <w:rsid w:val="000D456B"/>
    <w:rsid w:val="000D5311"/>
    <w:rsid w:val="000E1F77"/>
    <w:rsid w:val="000E4F21"/>
    <w:rsid w:val="000E691B"/>
    <w:rsid w:val="000E6F20"/>
    <w:rsid w:val="000F0256"/>
    <w:rsid w:val="000F06DF"/>
    <w:rsid w:val="000F09D0"/>
    <w:rsid w:val="0010101D"/>
    <w:rsid w:val="0010254A"/>
    <w:rsid w:val="001035EA"/>
    <w:rsid w:val="00106BD4"/>
    <w:rsid w:val="00107CF7"/>
    <w:rsid w:val="00110870"/>
    <w:rsid w:val="00112529"/>
    <w:rsid w:val="00112C8A"/>
    <w:rsid w:val="00112FBD"/>
    <w:rsid w:val="00113E31"/>
    <w:rsid w:val="00113FB8"/>
    <w:rsid w:val="00115418"/>
    <w:rsid w:val="00115F60"/>
    <w:rsid w:val="00116E8E"/>
    <w:rsid w:val="0012122C"/>
    <w:rsid w:val="00123FD8"/>
    <w:rsid w:val="001313B1"/>
    <w:rsid w:val="00133276"/>
    <w:rsid w:val="001334C4"/>
    <w:rsid w:val="00133743"/>
    <w:rsid w:val="001350BB"/>
    <w:rsid w:val="0013560D"/>
    <w:rsid w:val="001375A7"/>
    <w:rsid w:val="00140EDF"/>
    <w:rsid w:val="00141AB1"/>
    <w:rsid w:val="0014232F"/>
    <w:rsid w:val="00152BE7"/>
    <w:rsid w:val="001538E8"/>
    <w:rsid w:val="00153FE6"/>
    <w:rsid w:val="001564C5"/>
    <w:rsid w:val="00157770"/>
    <w:rsid w:val="00157A9C"/>
    <w:rsid w:val="001607D3"/>
    <w:rsid w:val="00161937"/>
    <w:rsid w:val="00162314"/>
    <w:rsid w:val="00164A40"/>
    <w:rsid w:val="00165486"/>
    <w:rsid w:val="00166AD6"/>
    <w:rsid w:val="001676B5"/>
    <w:rsid w:val="0017410C"/>
    <w:rsid w:val="001744F9"/>
    <w:rsid w:val="00174AAB"/>
    <w:rsid w:val="00174D61"/>
    <w:rsid w:val="00174EA5"/>
    <w:rsid w:val="00175049"/>
    <w:rsid w:val="00175B9A"/>
    <w:rsid w:val="0018044F"/>
    <w:rsid w:val="0018157C"/>
    <w:rsid w:val="00185CCD"/>
    <w:rsid w:val="00186AD0"/>
    <w:rsid w:val="0019186D"/>
    <w:rsid w:val="001951E9"/>
    <w:rsid w:val="001965A1"/>
    <w:rsid w:val="00197180"/>
    <w:rsid w:val="0019738C"/>
    <w:rsid w:val="001A0C46"/>
    <w:rsid w:val="001A12F5"/>
    <w:rsid w:val="001A17C2"/>
    <w:rsid w:val="001A3E68"/>
    <w:rsid w:val="001B122C"/>
    <w:rsid w:val="001B200B"/>
    <w:rsid w:val="001B468B"/>
    <w:rsid w:val="001B4C1B"/>
    <w:rsid w:val="001B524C"/>
    <w:rsid w:val="001B5BAA"/>
    <w:rsid w:val="001B740C"/>
    <w:rsid w:val="001B7B89"/>
    <w:rsid w:val="001B7DC3"/>
    <w:rsid w:val="001C21AA"/>
    <w:rsid w:val="001C5291"/>
    <w:rsid w:val="001C58C7"/>
    <w:rsid w:val="001C7D2F"/>
    <w:rsid w:val="001D04C5"/>
    <w:rsid w:val="001D064B"/>
    <w:rsid w:val="001D28A0"/>
    <w:rsid w:val="001D31DA"/>
    <w:rsid w:val="001D3867"/>
    <w:rsid w:val="001D4041"/>
    <w:rsid w:val="001D714E"/>
    <w:rsid w:val="001D7A8E"/>
    <w:rsid w:val="001D7DB8"/>
    <w:rsid w:val="001E0F3A"/>
    <w:rsid w:val="001E124A"/>
    <w:rsid w:val="001E19F8"/>
    <w:rsid w:val="001E53DD"/>
    <w:rsid w:val="001E5E01"/>
    <w:rsid w:val="001E6836"/>
    <w:rsid w:val="001F04C7"/>
    <w:rsid w:val="001F0D28"/>
    <w:rsid w:val="001F4AC5"/>
    <w:rsid w:val="001F53A0"/>
    <w:rsid w:val="00201038"/>
    <w:rsid w:val="00205C16"/>
    <w:rsid w:val="00206558"/>
    <w:rsid w:val="00207547"/>
    <w:rsid w:val="00210DAD"/>
    <w:rsid w:val="00214D3E"/>
    <w:rsid w:val="00215FF8"/>
    <w:rsid w:val="002160A6"/>
    <w:rsid w:val="00216A2A"/>
    <w:rsid w:val="00220CD1"/>
    <w:rsid w:val="00227C65"/>
    <w:rsid w:val="002302B7"/>
    <w:rsid w:val="002309D8"/>
    <w:rsid w:val="002324B9"/>
    <w:rsid w:val="002325B5"/>
    <w:rsid w:val="002325EF"/>
    <w:rsid w:val="00232A54"/>
    <w:rsid w:val="002346F0"/>
    <w:rsid w:val="00234B55"/>
    <w:rsid w:val="00234FC5"/>
    <w:rsid w:val="00240DCC"/>
    <w:rsid w:val="002418DF"/>
    <w:rsid w:val="002471DD"/>
    <w:rsid w:val="002502FB"/>
    <w:rsid w:val="00254577"/>
    <w:rsid w:val="00254677"/>
    <w:rsid w:val="002577F9"/>
    <w:rsid w:val="00264241"/>
    <w:rsid w:val="00265E2A"/>
    <w:rsid w:val="00266C57"/>
    <w:rsid w:val="00270AED"/>
    <w:rsid w:val="00273BCF"/>
    <w:rsid w:val="00276169"/>
    <w:rsid w:val="00277CC3"/>
    <w:rsid w:val="00280B5C"/>
    <w:rsid w:val="00280C84"/>
    <w:rsid w:val="00282CCE"/>
    <w:rsid w:val="00284A5C"/>
    <w:rsid w:val="002860B2"/>
    <w:rsid w:val="00286114"/>
    <w:rsid w:val="002868D2"/>
    <w:rsid w:val="00286CE4"/>
    <w:rsid w:val="00286D09"/>
    <w:rsid w:val="00290852"/>
    <w:rsid w:val="00292466"/>
    <w:rsid w:val="0029309E"/>
    <w:rsid w:val="00294B6C"/>
    <w:rsid w:val="00296248"/>
    <w:rsid w:val="00297673"/>
    <w:rsid w:val="002A03B9"/>
    <w:rsid w:val="002A2526"/>
    <w:rsid w:val="002A2DA8"/>
    <w:rsid w:val="002A4A4B"/>
    <w:rsid w:val="002B45B9"/>
    <w:rsid w:val="002B5ECD"/>
    <w:rsid w:val="002B61F1"/>
    <w:rsid w:val="002C026B"/>
    <w:rsid w:val="002C0CAA"/>
    <w:rsid w:val="002C15EA"/>
    <w:rsid w:val="002C299C"/>
    <w:rsid w:val="002C6BCC"/>
    <w:rsid w:val="002C706D"/>
    <w:rsid w:val="002C75EA"/>
    <w:rsid w:val="002D02F1"/>
    <w:rsid w:val="002D0B50"/>
    <w:rsid w:val="002D0FD6"/>
    <w:rsid w:val="002D10FE"/>
    <w:rsid w:val="002D1A5A"/>
    <w:rsid w:val="002D1DAD"/>
    <w:rsid w:val="002D2A35"/>
    <w:rsid w:val="002D3BE7"/>
    <w:rsid w:val="002D49F2"/>
    <w:rsid w:val="002D4F8F"/>
    <w:rsid w:val="002D6410"/>
    <w:rsid w:val="002E061C"/>
    <w:rsid w:val="002E1DA0"/>
    <w:rsid w:val="002E7649"/>
    <w:rsid w:val="002F16FA"/>
    <w:rsid w:val="002F17B7"/>
    <w:rsid w:val="002F1D8B"/>
    <w:rsid w:val="002F40F2"/>
    <w:rsid w:val="002F7DA9"/>
    <w:rsid w:val="00302B05"/>
    <w:rsid w:val="00303C91"/>
    <w:rsid w:val="0031059C"/>
    <w:rsid w:val="00311A05"/>
    <w:rsid w:val="00313250"/>
    <w:rsid w:val="003138B0"/>
    <w:rsid w:val="003151D9"/>
    <w:rsid w:val="00325A8B"/>
    <w:rsid w:val="00325EC6"/>
    <w:rsid w:val="00327C55"/>
    <w:rsid w:val="00330476"/>
    <w:rsid w:val="00330DF8"/>
    <w:rsid w:val="0033127C"/>
    <w:rsid w:val="00331B9F"/>
    <w:rsid w:val="00336F92"/>
    <w:rsid w:val="00341F67"/>
    <w:rsid w:val="003421C6"/>
    <w:rsid w:val="003441C7"/>
    <w:rsid w:val="00347855"/>
    <w:rsid w:val="00347E63"/>
    <w:rsid w:val="003524FC"/>
    <w:rsid w:val="00354725"/>
    <w:rsid w:val="00355213"/>
    <w:rsid w:val="003607F2"/>
    <w:rsid w:val="00361773"/>
    <w:rsid w:val="003617F7"/>
    <w:rsid w:val="00361856"/>
    <w:rsid w:val="00361A49"/>
    <w:rsid w:val="00362B05"/>
    <w:rsid w:val="0036343E"/>
    <w:rsid w:val="00364F7D"/>
    <w:rsid w:val="00366528"/>
    <w:rsid w:val="00366B88"/>
    <w:rsid w:val="00366CEF"/>
    <w:rsid w:val="00370209"/>
    <w:rsid w:val="00371A0B"/>
    <w:rsid w:val="00371F15"/>
    <w:rsid w:val="003731B7"/>
    <w:rsid w:val="0037536D"/>
    <w:rsid w:val="00375701"/>
    <w:rsid w:val="003802CB"/>
    <w:rsid w:val="00381250"/>
    <w:rsid w:val="003812EC"/>
    <w:rsid w:val="003817F1"/>
    <w:rsid w:val="00381A81"/>
    <w:rsid w:val="00387F9B"/>
    <w:rsid w:val="00391E2B"/>
    <w:rsid w:val="003927B0"/>
    <w:rsid w:val="00393DEC"/>
    <w:rsid w:val="003948B0"/>
    <w:rsid w:val="00395B34"/>
    <w:rsid w:val="00396D9F"/>
    <w:rsid w:val="003A036A"/>
    <w:rsid w:val="003A07B6"/>
    <w:rsid w:val="003A1BA5"/>
    <w:rsid w:val="003A22DE"/>
    <w:rsid w:val="003A5BEF"/>
    <w:rsid w:val="003A6E83"/>
    <w:rsid w:val="003B06E0"/>
    <w:rsid w:val="003B098D"/>
    <w:rsid w:val="003B0D8A"/>
    <w:rsid w:val="003B15E6"/>
    <w:rsid w:val="003B1970"/>
    <w:rsid w:val="003B2000"/>
    <w:rsid w:val="003B3525"/>
    <w:rsid w:val="003B5136"/>
    <w:rsid w:val="003B5620"/>
    <w:rsid w:val="003C0B7D"/>
    <w:rsid w:val="003C15B7"/>
    <w:rsid w:val="003C1AF3"/>
    <w:rsid w:val="003C328B"/>
    <w:rsid w:val="003C3746"/>
    <w:rsid w:val="003C3B16"/>
    <w:rsid w:val="003C5624"/>
    <w:rsid w:val="003C71AD"/>
    <w:rsid w:val="003C73D0"/>
    <w:rsid w:val="003D028A"/>
    <w:rsid w:val="003D03BF"/>
    <w:rsid w:val="003D1DD2"/>
    <w:rsid w:val="003D2606"/>
    <w:rsid w:val="003D55D4"/>
    <w:rsid w:val="003D6A51"/>
    <w:rsid w:val="003D7C68"/>
    <w:rsid w:val="003E0249"/>
    <w:rsid w:val="003E15D6"/>
    <w:rsid w:val="003E30B7"/>
    <w:rsid w:val="003E3BAC"/>
    <w:rsid w:val="003E45EB"/>
    <w:rsid w:val="003E7E2E"/>
    <w:rsid w:val="003F2055"/>
    <w:rsid w:val="003F2EE7"/>
    <w:rsid w:val="003F43D2"/>
    <w:rsid w:val="003F5078"/>
    <w:rsid w:val="00401A1C"/>
    <w:rsid w:val="00402A1C"/>
    <w:rsid w:val="00405378"/>
    <w:rsid w:val="004054A8"/>
    <w:rsid w:val="004059F1"/>
    <w:rsid w:val="004068DB"/>
    <w:rsid w:val="0040795E"/>
    <w:rsid w:val="00411838"/>
    <w:rsid w:val="004121CD"/>
    <w:rsid w:val="0041277A"/>
    <w:rsid w:val="004128D9"/>
    <w:rsid w:val="004128E4"/>
    <w:rsid w:val="00416868"/>
    <w:rsid w:val="00422492"/>
    <w:rsid w:val="00424670"/>
    <w:rsid w:val="00424B55"/>
    <w:rsid w:val="004260BC"/>
    <w:rsid w:val="004267EB"/>
    <w:rsid w:val="00426E19"/>
    <w:rsid w:val="00427DD8"/>
    <w:rsid w:val="0043010C"/>
    <w:rsid w:val="004304E2"/>
    <w:rsid w:val="00431B61"/>
    <w:rsid w:val="00431E44"/>
    <w:rsid w:val="00434624"/>
    <w:rsid w:val="00434F8E"/>
    <w:rsid w:val="00437258"/>
    <w:rsid w:val="00440282"/>
    <w:rsid w:val="00440961"/>
    <w:rsid w:val="00440C25"/>
    <w:rsid w:val="00441024"/>
    <w:rsid w:val="004435BD"/>
    <w:rsid w:val="00447F3C"/>
    <w:rsid w:val="00450FCA"/>
    <w:rsid w:val="004544F1"/>
    <w:rsid w:val="00454FE8"/>
    <w:rsid w:val="00460924"/>
    <w:rsid w:val="00460E12"/>
    <w:rsid w:val="004622DC"/>
    <w:rsid w:val="00463D5D"/>
    <w:rsid w:val="00464387"/>
    <w:rsid w:val="00465515"/>
    <w:rsid w:val="00467D33"/>
    <w:rsid w:val="0047047F"/>
    <w:rsid w:val="00474C4C"/>
    <w:rsid w:val="00474D50"/>
    <w:rsid w:val="00476C24"/>
    <w:rsid w:val="0047706B"/>
    <w:rsid w:val="00481B15"/>
    <w:rsid w:val="00482CE3"/>
    <w:rsid w:val="0048421F"/>
    <w:rsid w:val="00487DBA"/>
    <w:rsid w:val="00490315"/>
    <w:rsid w:val="0049090E"/>
    <w:rsid w:val="00494638"/>
    <w:rsid w:val="004952C3"/>
    <w:rsid w:val="004A1EE4"/>
    <w:rsid w:val="004A20AD"/>
    <w:rsid w:val="004A6881"/>
    <w:rsid w:val="004B112F"/>
    <w:rsid w:val="004B2B08"/>
    <w:rsid w:val="004B3B61"/>
    <w:rsid w:val="004B3C20"/>
    <w:rsid w:val="004B4445"/>
    <w:rsid w:val="004B6CEF"/>
    <w:rsid w:val="004B7297"/>
    <w:rsid w:val="004C0059"/>
    <w:rsid w:val="004C1B3B"/>
    <w:rsid w:val="004C29FB"/>
    <w:rsid w:val="004C3DC4"/>
    <w:rsid w:val="004C55E8"/>
    <w:rsid w:val="004C6411"/>
    <w:rsid w:val="004C77C0"/>
    <w:rsid w:val="004D6422"/>
    <w:rsid w:val="004D6A66"/>
    <w:rsid w:val="004D732D"/>
    <w:rsid w:val="004D778D"/>
    <w:rsid w:val="004D7CFF"/>
    <w:rsid w:val="004D7D1A"/>
    <w:rsid w:val="004E1334"/>
    <w:rsid w:val="004E25AC"/>
    <w:rsid w:val="004E3D48"/>
    <w:rsid w:val="004E4A76"/>
    <w:rsid w:val="004E4DD1"/>
    <w:rsid w:val="004E5037"/>
    <w:rsid w:val="004E538C"/>
    <w:rsid w:val="004E69F5"/>
    <w:rsid w:val="004E6F58"/>
    <w:rsid w:val="004F0625"/>
    <w:rsid w:val="004F112C"/>
    <w:rsid w:val="004F274E"/>
    <w:rsid w:val="004F3407"/>
    <w:rsid w:val="004F597F"/>
    <w:rsid w:val="004F666C"/>
    <w:rsid w:val="004F7D2A"/>
    <w:rsid w:val="005015E9"/>
    <w:rsid w:val="00502AAB"/>
    <w:rsid w:val="00502D17"/>
    <w:rsid w:val="00504386"/>
    <w:rsid w:val="0050468F"/>
    <w:rsid w:val="00510A3F"/>
    <w:rsid w:val="005125A2"/>
    <w:rsid w:val="00513414"/>
    <w:rsid w:val="00515AA5"/>
    <w:rsid w:val="00521D9C"/>
    <w:rsid w:val="00522067"/>
    <w:rsid w:val="00522402"/>
    <w:rsid w:val="00524494"/>
    <w:rsid w:val="00524A7D"/>
    <w:rsid w:val="005264AA"/>
    <w:rsid w:val="00526D74"/>
    <w:rsid w:val="005274DE"/>
    <w:rsid w:val="005278B5"/>
    <w:rsid w:val="00527C04"/>
    <w:rsid w:val="00531162"/>
    <w:rsid w:val="005339CD"/>
    <w:rsid w:val="00533AB6"/>
    <w:rsid w:val="005348D1"/>
    <w:rsid w:val="00535463"/>
    <w:rsid w:val="005366CE"/>
    <w:rsid w:val="00536D0E"/>
    <w:rsid w:val="00540591"/>
    <w:rsid w:val="005409A8"/>
    <w:rsid w:val="00540F1E"/>
    <w:rsid w:val="005424C8"/>
    <w:rsid w:val="00543720"/>
    <w:rsid w:val="005446A2"/>
    <w:rsid w:val="005452CA"/>
    <w:rsid w:val="005460A7"/>
    <w:rsid w:val="0054737C"/>
    <w:rsid w:val="0055463F"/>
    <w:rsid w:val="0055519D"/>
    <w:rsid w:val="00555608"/>
    <w:rsid w:val="00556016"/>
    <w:rsid w:val="005560EE"/>
    <w:rsid w:val="00556219"/>
    <w:rsid w:val="00556C71"/>
    <w:rsid w:val="0055771E"/>
    <w:rsid w:val="00557A39"/>
    <w:rsid w:val="0056062B"/>
    <w:rsid w:val="0056098E"/>
    <w:rsid w:val="0057369F"/>
    <w:rsid w:val="00574131"/>
    <w:rsid w:val="00574B56"/>
    <w:rsid w:val="00575E7A"/>
    <w:rsid w:val="0057741A"/>
    <w:rsid w:val="00580D7B"/>
    <w:rsid w:val="00581137"/>
    <w:rsid w:val="00581584"/>
    <w:rsid w:val="0058358E"/>
    <w:rsid w:val="00583AA5"/>
    <w:rsid w:val="00583FB0"/>
    <w:rsid w:val="00590D96"/>
    <w:rsid w:val="00593672"/>
    <w:rsid w:val="00593D4C"/>
    <w:rsid w:val="005943C1"/>
    <w:rsid w:val="00595386"/>
    <w:rsid w:val="00595F50"/>
    <w:rsid w:val="005969CB"/>
    <w:rsid w:val="00597D06"/>
    <w:rsid w:val="005A1954"/>
    <w:rsid w:val="005A1EF9"/>
    <w:rsid w:val="005A4ECE"/>
    <w:rsid w:val="005A5597"/>
    <w:rsid w:val="005A5A0C"/>
    <w:rsid w:val="005A6058"/>
    <w:rsid w:val="005A67C5"/>
    <w:rsid w:val="005A6FC4"/>
    <w:rsid w:val="005A7B47"/>
    <w:rsid w:val="005B0536"/>
    <w:rsid w:val="005B136E"/>
    <w:rsid w:val="005B1545"/>
    <w:rsid w:val="005B220F"/>
    <w:rsid w:val="005B2C29"/>
    <w:rsid w:val="005B3D48"/>
    <w:rsid w:val="005B3F62"/>
    <w:rsid w:val="005B425B"/>
    <w:rsid w:val="005B4294"/>
    <w:rsid w:val="005B5323"/>
    <w:rsid w:val="005B5DC1"/>
    <w:rsid w:val="005B60A0"/>
    <w:rsid w:val="005B7049"/>
    <w:rsid w:val="005C0117"/>
    <w:rsid w:val="005C3F73"/>
    <w:rsid w:val="005C5DE9"/>
    <w:rsid w:val="005D000D"/>
    <w:rsid w:val="005D192A"/>
    <w:rsid w:val="005D6A31"/>
    <w:rsid w:val="005D6F26"/>
    <w:rsid w:val="005D7121"/>
    <w:rsid w:val="005D76FA"/>
    <w:rsid w:val="005E0102"/>
    <w:rsid w:val="005E2072"/>
    <w:rsid w:val="005E33DA"/>
    <w:rsid w:val="005E3A1D"/>
    <w:rsid w:val="005F1170"/>
    <w:rsid w:val="005F1C09"/>
    <w:rsid w:val="005F2B9F"/>
    <w:rsid w:val="005F4853"/>
    <w:rsid w:val="00600BE5"/>
    <w:rsid w:val="0060145E"/>
    <w:rsid w:val="006016D0"/>
    <w:rsid w:val="006030EA"/>
    <w:rsid w:val="00604FAA"/>
    <w:rsid w:val="00606B31"/>
    <w:rsid w:val="00606C49"/>
    <w:rsid w:val="006111D3"/>
    <w:rsid w:val="00612541"/>
    <w:rsid w:val="00612C16"/>
    <w:rsid w:val="006153BA"/>
    <w:rsid w:val="00615E9B"/>
    <w:rsid w:val="00616801"/>
    <w:rsid w:val="00616D18"/>
    <w:rsid w:val="00617716"/>
    <w:rsid w:val="0062353E"/>
    <w:rsid w:val="00623ED5"/>
    <w:rsid w:val="00624A39"/>
    <w:rsid w:val="00633929"/>
    <w:rsid w:val="00635154"/>
    <w:rsid w:val="0063594B"/>
    <w:rsid w:val="00635C86"/>
    <w:rsid w:val="00640298"/>
    <w:rsid w:val="00642AFD"/>
    <w:rsid w:val="00642B39"/>
    <w:rsid w:val="006440BD"/>
    <w:rsid w:val="0064508B"/>
    <w:rsid w:val="006503BB"/>
    <w:rsid w:val="006506A7"/>
    <w:rsid w:val="006519F7"/>
    <w:rsid w:val="00653ADD"/>
    <w:rsid w:val="00654175"/>
    <w:rsid w:val="00654ACB"/>
    <w:rsid w:val="00654E9C"/>
    <w:rsid w:val="0065547C"/>
    <w:rsid w:val="00655845"/>
    <w:rsid w:val="0065659A"/>
    <w:rsid w:val="00660D06"/>
    <w:rsid w:val="00661E5B"/>
    <w:rsid w:val="00662173"/>
    <w:rsid w:val="00662767"/>
    <w:rsid w:val="00663E12"/>
    <w:rsid w:val="00665A74"/>
    <w:rsid w:val="00672839"/>
    <w:rsid w:val="006732C8"/>
    <w:rsid w:val="006733F1"/>
    <w:rsid w:val="006766E5"/>
    <w:rsid w:val="00677BE2"/>
    <w:rsid w:val="00684FEF"/>
    <w:rsid w:val="00687D21"/>
    <w:rsid w:val="00687F63"/>
    <w:rsid w:val="00691D25"/>
    <w:rsid w:val="006931F9"/>
    <w:rsid w:val="00694DB1"/>
    <w:rsid w:val="00695D75"/>
    <w:rsid w:val="0069648B"/>
    <w:rsid w:val="006A0924"/>
    <w:rsid w:val="006A3600"/>
    <w:rsid w:val="006A41D6"/>
    <w:rsid w:val="006B22B4"/>
    <w:rsid w:val="006B48A1"/>
    <w:rsid w:val="006B4D93"/>
    <w:rsid w:val="006B4F59"/>
    <w:rsid w:val="006B5931"/>
    <w:rsid w:val="006C030B"/>
    <w:rsid w:val="006C0EDD"/>
    <w:rsid w:val="006C2901"/>
    <w:rsid w:val="006C3BD1"/>
    <w:rsid w:val="006C412F"/>
    <w:rsid w:val="006C4439"/>
    <w:rsid w:val="006C620F"/>
    <w:rsid w:val="006D3C83"/>
    <w:rsid w:val="006D46CF"/>
    <w:rsid w:val="006D4B2D"/>
    <w:rsid w:val="006E00D8"/>
    <w:rsid w:val="006E0854"/>
    <w:rsid w:val="006E1B56"/>
    <w:rsid w:val="006E27E6"/>
    <w:rsid w:val="006E3341"/>
    <w:rsid w:val="006E6042"/>
    <w:rsid w:val="006F173E"/>
    <w:rsid w:val="006F1AED"/>
    <w:rsid w:val="006F364D"/>
    <w:rsid w:val="006F7B7E"/>
    <w:rsid w:val="0070036C"/>
    <w:rsid w:val="007025A0"/>
    <w:rsid w:val="00705450"/>
    <w:rsid w:val="00706095"/>
    <w:rsid w:val="00706FD5"/>
    <w:rsid w:val="00707178"/>
    <w:rsid w:val="007106F9"/>
    <w:rsid w:val="00710B85"/>
    <w:rsid w:val="0071231A"/>
    <w:rsid w:val="00716F06"/>
    <w:rsid w:val="00717375"/>
    <w:rsid w:val="007173EF"/>
    <w:rsid w:val="00720B79"/>
    <w:rsid w:val="007210F3"/>
    <w:rsid w:val="00721C15"/>
    <w:rsid w:val="00723F80"/>
    <w:rsid w:val="00724241"/>
    <w:rsid w:val="00725495"/>
    <w:rsid w:val="00726979"/>
    <w:rsid w:val="0073019B"/>
    <w:rsid w:val="00730BA9"/>
    <w:rsid w:val="007311AC"/>
    <w:rsid w:val="0073121C"/>
    <w:rsid w:val="007336FF"/>
    <w:rsid w:val="007348A1"/>
    <w:rsid w:val="00735025"/>
    <w:rsid w:val="007364DB"/>
    <w:rsid w:val="00736850"/>
    <w:rsid w:val="00737078"/>
    <w:rsid w:val="00740821"/>
    <w:rsid w:val="00741A85"/>
    <w:rsid w:val="007447B5"/>
    <w:rsid w:val="00744EFB"/>
    <w:rsid w:val="007451A2"/>
    <w:rsid w:val="00747776"/>
    <w:rsid w:val="007507FB"/>
    <w:rsid w:val="00750BE5"/>
    <w:rsid w:val="007513DF"/>
    <w:rsid w:val="00752533"/>
    <w:rsid w:val="00752633"/>
    <w:rsid w:val="007575B9"/>
    <w:rsid w:val="00760037"/>
    <w:rsid w:val="00760EFF"/>
    <w:rsid w:val="00763588"/>
    <w:rsid w:val="0076580B"/>
    <w:rsid w:val="00765C58"/>
    <w:rsid w:val="00766FA7"/>
    <w:rsid w:val="00772769"/>
    <w:rsid w:val="00772956"/>
    <w:rsid w:val="0077339B"/>
    <w:rsid w:val="00773DFE"/>
    <w:rsid w:val="007755F2"/>
    <w:rsid w:val="007808D6"/>
    <w:rsid w:val="00783C48"/>
    <w:rsid w:val="007845C0"/>
    <w:rsid w:val="00786DC9"/>
    <w:rsid w:val="007874B8"/>
    <w:rsid w:val="007904C6"/>
    <w:rsid w:val="00790F34"/>
    <w:rsid w:val="007954BD"/>
    <w:rsid w:val="00796003"/>
    <w:rsid w:val="00796846"/>
    <w:rsid w:val="00796E37"/>
    <w:rsid w:val="0079763A"/>
    <w:rsid w:val="007A02E6"/>
    <w:rsid w:val="007A0E96"/>
    <w:rsid w:val="007A133C"/>
    <w:rsid w:val="007A2284"/>
    <w:rsid w:val="007A359F"/>
    <w:rsid w:val="007A3993"/>
    <w:rsid w:val="007A4E69"/>
    <w:rsid w:val="007A55B6"/>
    <w:rsid w:val="007A5EC0"/>
    <w:rsid w:val="007A6B7B"/>
    <w:rsid w:val="007A6F6E"/>
    <w:rsid w:val="007A7545"/>
    <w:rsid w:val="007A7B00"/>
    <w:rsid w:val="007A7FE3"/>
    <w:rsid w:val="007B06EA"/>
    <w:rsid w:val="007B0A71"/>
    <w:rsid w:val="007B1137"/>
    <w:rsid w:val="007B1E39"/>
    <w:rsid w:val="007B2586"/>
    <w:rsid w:val="007B2C75"/>
    <w:rsid w:val="007B3421"/>
    <w:rsid w:val="007B56AF"/>
    <w:rsid w:val="007B57B2"/>
    <w:rsid w:val="007B5EF5"/>
    <w:rsid w:val="007B69C8"/>
    <w:rsid w:val="007C2245"/>
    <w:rsid w:val="007C2A67"/>
    <w:rsid w:val="007C3FF2"/>
    <w:rsid w:val="007C76F5"/>
    <w:rsid w:val="007C7F55"/>
    <w:rsid w:val="007D17B0"/>
    <w:rsid w:val="007D267D"/>
    <w:rsid w:val="007D7725"/>
    <w:rsid w:val="007E1406"/>
    <w:rsid w:val="007E1C10"/>
    <w:rsid w:val="007E2F56"/>
    <w:rsid w:val="007E7190"/>
    <w:rsid w:val="007E79C4"/>
    <w:rsid w:val="007F13B8"/>
    <w:rsid w:val="007F1A1D"/>
    <w:rsid w:val="007F1E84"/>
    <w:rsid w:val="007F3699"/>
    <w:rsid w:val="007F4A69"/>
    <w:rsid w:val="007F4B27"/>
    <w:rsid w:val="007F4FF0"/>
    <w:rsid w:val="007F5C77"/>
    <w:rsid w:val="008003EA"/>
    <w:rsid w:val="00800F16"/>
    <w:rsid w:val="00806A5C"/>
    <w:rsid w:val="008103CF"/>
    <w:rsid w:val="008110E7"/>
    <w:rsid w:val="008137D2"/>
    <w:rsid w:val="008147A5"/>
    <w:rsid w:val="00814DBE"/>
    <w:rsid w:val="00814E49"/>
    <w:rsid w:val="008162E0"/>
    <w:rsid w:val="008169DA"/>
    <w:rsid w:val="00817B0B"/>
    <w:rsid w:val="008219B9"/>
    <w:rsid w:val="0082205B"/>
    <w:rsid w:val="00824564"/>
    <w:rsid w:val="008301A4"/>
    <w:rsid w:val="0083031E"/>
    <w:rsid w:val="008324C4"/>
    <w:rsid w:val="00833DA0"/>
    <w:rsid w:val="00834264"/>
    <w:rsid w:val="008410BD"/>
    <w:rsid w:val="00843527"/>
    <w:rsid w:val="0084370B"/>
    <w:rsid w:val="00843DED"/>
    <w:rsid w:val="00845CA9"/>
    <w:rsid w:val="00845EC4"/>
    <w:rsid w:val="0084657A"/>
    <w:rsid w:val="00853711"/>
    <w:rsid w:val="0085379E"/>
    <w:rsid w:val="00855580"/>
    <w:rsid w:val="0085681E"/>
    <w:rsid w:val="00856EF8"/>
    <w:rsid w:val="00857D57"/>
    <w:rsid w:val="008604EE"/>
    <w:rsid w:val="00862BDA"/>
    <w:rsid w:val="0086363D"/>
    <w:rsid w:val="00863758"/>
    <w:rsid w:val="0086598A"/>
    <w:rsid w:val="008666A1"/>
    <w:rsid w:val="00866A49"/>
    <w:rsid w:val="00866BA8"/>
    <w:rsid w:val="00866EAC"/>
    <w:rsid w:val="00873922"/>
    <w:rsid w:val="00873C5C"/>
    <w:rsid w:val="0087408B"/>
    <w:rsid w:val="00876EDA"/>
    <w:rsid w:val="00877670"/>
    <w:rsid w:val="00881FC1"/>
    <w:rsid w:val="0088433A"/>
    <w:rsid w:val="00886BA7"/>
    <w:rsid w:val="00886EBA"/>
    <w:rsid w:val="00887FCD"/>
    <w:rsid w:val="00890F2B"/>
    <w:rsid w:val="0089180F"/>
    <w:rsid w:val="00893219"/>
    <w:rsid w:val="00893825"/>
    <w:rsid w:val="008946AA"/>
    <w:rsid w:val="0089619A"/>
    <w:rsid w:val="008A192F"/>
    <w:rsid w:val="008A40EE"/>
    <w:rsid w:val="008A59CA"/>
    <w:rsid w:val="008A659C"/>
    <w:rsid w:val="008A74A2"/>
    <w:rsid w:val="008A7EFD"/>
    <w:rsid w:val="008B03C3"/>
    <w:rsid w:val="008B10AE"/>
    <w:rsid w:val="008B2162"/>
    <w:rsid w:val="008B2D5D"/>
    <w:rsid w:val="008B42A8"/>
    <w:rsid w:val="008B4D3D"/>
    <w:rsid w:val="008B7C3D"/>
    <w:rsid w:val="008C40D4"/>
    <w:rsid w:val="008C75EB"/>
    <w:rsid w:val="008D10F5"/>
    <w:rsid w:val="008D12D8"/>
    <w:rsid w:val="008D2FF5"/>
    <w:rsid w:val="008D3326"/>
    <w:rsid w:val="008D3A4C"/>
    <w:rsid w:val="008D4483"/>
    <w:rsid w:val="008D45C4"/>
    <w:rsid w:val="008D49C1"/>
    <w:rsid w:val="008D56D3"/>
    <w:rsid w:val="008D6953"/>
    <w:rsid w:val="008D7686"/>
    <w:rsid w:val="008E1B7E"/>
    <w:rsid w:val="008E1DC3"/>
    <w:rsid w:val="008E1EEC"/>
    <w:rsid w:val="008E2FAE"/>
    <w:rsid w:val="008E4049"/>
    <w:rsid w:val="008E4EFF"/>
    <w:rsid w:val="008E553D"/>
    <w:rsid w:val="008E571E"/>
    <w:rsid w:val="008E5DD0"/>
    <w:rsid w:val="008E60DA"/>
    <w:rsid w:val="008E761C"/>
    <w:rsid w:val="008F09E7"/>
    <w:rsid w:val="008F12AB"/>
    <w:rsid w:val="008F15D8"/>
    <w:rsid w:val="008F2270"/>
    <w:rsid w:val="008F35A3"/>
    <w:rsid w:val="008F567A"/>
    <w:rsid w:val="008F5C55"/>
    <w:rsid w:val="008F6827"/>
    <w:rsid w:val="008F7709"/>
    <w:rsid w:val="008F7FC1"/>
    <w:rsid w:val="009010E1"/>
    <w:rsid w:val="009018EA"/>
    <w:rsid w:val="00902FF1"/>
    <w:rsid w:val="0090396D"/>
    <w:rsid w:val="00903A01"/>
    <w:rsid w:val="00907665"/>
    <w:rsid w:val="009100A4"/>
    <w:rsid w:val="0091122A"/>
    <w:rsid w:val="00916E84"/>
    <w:rsid w:val="00923933"/>
    <w:rsid w:val="009242C0"/>
    <w:rsid w:val="0092475E"/>
    <w:rsid w:val="00924A46"/>
    <w:rsid w:val="00924C18"/>
    <w:rsid w:val="0092516E"/>
    <w:rsid w:val="0092587D"/>
    <w:rsid w:val="00926ED0"/>
    <w:rsid w:val="00930FFD"/>
    <w:rsid w:val="00932D42"/>
    <w:rsid w:val="00932DA7"/>
    <w:rsid w:val="00933AA6"/>
    <w:rsid w:val="00934E8F"/>
    <w:rsid w:val="00935741"/>
    <w:rsid w:val="00936427"/>
    <w:rsid w:val="009417EC"/>
    <w:rsid w:val="00943CA2"/>
    <w:rsid w:val="00943E55"/>
    <w:rsid w:val="00944408"/>
    <w:rsid w:val="00944C9D"/>
    <w:rsid w:val="00945E4D"/>
    <w:rsid w:val="00946790"/>
    <w:rsid w:val="00950E86"/>
    <w:rsid w:val="00951F52"/>
    <w:rsid w:val="00952BCA"/>
    <w:rsid w:val="0095322E"/>
    <w:rsid w:val="00953B80"/>
    <w:rsid w:val="009579C1"/>
    <w:rsid w:val="00963E1E"/>
    <w:rsid w:val="009641D4"/>
    <w:rsid w:val="00965327"/>
    <w:rsid w:val="00970B03"/>
    <w:rsid w:val="00972D8A"/>
    <w:rsid w:val="009747FE"/>
    <w:rsid w:val="0097486C"/>
    <w:rsid w:val="009752E9"/>
    <w:rsid w:val="009766B2"/>
    <w:rsid w:val="00977865"/>
    <w:rsid w:val="00982120"/>
    <w:rsid w:val="0098360A"/>
    <w:rsid w:val="00983C5E"/>
    <w:rsid w:val="009842F7"/>
    <w:rsid w:val="00984458"/>
    <w:rsid w:val="00986EE2"/>
    <w:rsid w:val="00986EF2"/>
    <w:rsid w:val="0098752A"/>
    <w:rsid w:val="00992812"/>
    <w:rsid w:val="00994366"/>
    <w:rsid w:val="00997F3A"/>
    <w:rsid w:val="009A27CD"/>
    <w:rsid w:val="009A3D8B"/>
    <w:rsid w:val="009A400F"/>
    <w:rsid w:val="009A4647"/>
    <w:rsid w:val="009A4CBA"/>
    <w:rsid w:val="009A4CEF"/>
    <w:rsid w:val="009A5CEA"/>
    <w:rsid w:val="009A60F6"/>
    <w:rsid w:val="009A6289"/>
    <w:rsid w:val="009A7CFF"/>
    <w:rsid w:val="009B0A6B"/>
    <w:rsid w:val="009B2901"/>
    <w:rsid w:val="009B2A4E"/>
    <w:rsid w:val="009B7AC0"/>
    <w:rsid w:val="009C0A1A"/>
    <w:rsid w:val="009C1CE9"/>
    <w:rsid w:val="009C29F9"/>
    <w:rsid w:val="009C465F"/>
    <w:rsid w:val="009C4C97"/>
    <w:rsid w:val="009C624B"/>
    <w:rsid w:val="009C6516"/>
    <w:rsid w:val="009D11A8"/>
    <w:rsid w:val="009D14D7"/>
    <w:rsid w:val="009D3554"/>
    <w:rsid w:val="009D3E2B"/>
    <w:rsid w:val="009D54C7"/>
    <w:rsid w:val="009D6EDC"/>
    <w:rsid w:val="009D70F3"/>
    <w:rsid w:val="009E2F72"/>
    <w:rsid w:val="009E3142"/>
    <w:rsid w:val="009E3D2B"/>
    <w:rsid w:val="009E638B"/>
    <w:rsid w:val="009E64F2"/>
    <w:rsid w:val="009E7B27"/>
    <w:rsid w:val="009F0A2F"/>
    <w:rsid w:val="009F1BAC"/>
    <w:rsid w:val="009F3DB7"/>
    <w:rsid w:val="009F43CD"/>
    <w:rsid w:val="009F4D84"/>
    <w:rsid w:val="009F52C8"/>
    <w:rsid w:val="009F759C"/>
    <w:rsid w:val="00A00A7D"/>
    <w:rsid w:val="00A028F0"/>
    <w:rsid w:val="00A03ADA"/>
    <w:rsid w:val="00A03E5F"/>
    <w:rsid w:val="00A1096F"/>
    <w:rsid w:val="00A10AAB"/>
    <w:rsid w:val="00A10BD7"/>
    <w:rsid w:val="00A11FE2"/>
    <w:rsid w:val="00A121B3"/>
    <w:rsid w:val="00A13380"/>
    <w:rsid w:val="00A141AE"/>
    <w:rsid w:val="00A15D8B"/>
    <w:rsid w:val="00A16BB0"/>
    <w:rsid w:val="00A21687"/>
    <w:rsid w:val="00A21B23"/>
    <w:rsid w:val="00A227D5"/>
    <w:rsid w:val="00A22B83"/>
    <w:rsid w:val="00A2300E"/>
    <w:rsid w:val="00A27085"/>
    <w:rsid w:val="00A306B6"/>
    <w:rsid w:val="00A31642"/>
    <w:rsid w:val="00A33E54"/>
    <w:rsid w:val="00A36B6F"/>
    <w:rsid w:val="00A430B9"/>
    <w:rsid w:val="00A45920"/>
    <w:rsid w:val="00A46897"/>
    <w:rsid w:val="00A50C19"/>
    <w:rsid w:val="00A51E41"/>
    <w:rsid w:val="00A52E01"/>
    <w:rsid w:val="00A5557F"/>
    <w:rsid w:val="00A55BDC"/>
    <w:rsid w:val="00A56F9F"/>
    <w:rsid w:val="00A578E7"/>
    <w:rsid w:val="00A600EC"/>
    <w:rsid w:val="00A60527"/>
    <w:rsid w:val="00A60AE8"/>
    <w:rsid w:val="00A60E4F"/>
    <w:rsid w:val="00A6361E"/>
    <w:rsid w:val="00A63AD4"/>
    <w:rsid w:val="00A64F52"/>
    <w:rsid w:val="00A652E3"/>
    <w:rsid w:val="00A720C6"/>
    <w:rsid w:val="00A7316F"/>
    <w:rsid w:val="00A748B3"/>
    <w:rsid w:val="00A7541C"/>
    <w:rsid w:val="00A7682F"/>
    <w:rsid w:val="00A76A2D"/>
    <w:rsid w:val="00A773F1"/>
    <w:rsid w:val="00A779A1"/>
    <w:rsid w:val="00A77D85"/>
    <w:rsid w:val="00A8120F"/>
    <w:rsid w:val="00A828DD"/>
    <w:rsid w:val="00A82967"/>
    <w:rsid w:val="00A83EEB"/>
    <w:rsid w:val="00A85312"/>
    <w:rsid w:val="00A86541"/>
    <w:rsid w:val="00A875B4"/>
    <w:rsid w:val="00A87EAE"/>
    <w:rsid w:val="00A92A14"/>
    <w:rsid w:val="00A94652"/>
    <w:rsid w:val="00A947AB"/>
    <w:rsid w:val="00A952A9"/>
    <w:rsid w:val="00A9534C"/>
    <w:rsid w:val="00A96C8B"/>
    <w:rsid w:val="00AA02D6"/>
    <w:rsid w:val="00AA22E3"/>
    <w:rsid w:val="00AA2A79"/>
    <w:rsid w:val="00AA3E1E"/>
    <w:rsid w:val="00AA41BC"/>
    <w:rsid w:val="00AA4703"/>
    <w:rsid w:val="00AA4C5F"/>
    <w:rsid w:val="00AA4E1F"/>
    <w:rsid w:val="00AA79E8"/>
    <w:rsid w:val="00AB23AC"/>
    <w:rsid w:val="00AB2E03"/>
    <w:rsid w:val="00AB42E1"/>
    <w:rsid w:val="00AB43DD"/>
    <w:rsid w:val="00AB4602"/>
    <w:rsid w:val="00AB5C98"/>
    <w:rsid w:val="00AC37F8"/>
    <w:rsid w:val="00AC7351"/>
    <w:rsid w:val="00AD11B8"/>
    <w:rsid w:val="00AD2EE8"/>
    <w:rsid w:val="00AD4A9E"/>
    <w:rsid w:val="00AD4B99"/>
    <w:rsid w:val="00AD71AC"/>
    <w:rsid w:val="00AE1E02"/>
    <w:rsid w:val="00AE2DFE"/>
    <w:rsid w:val="00AE2E6E"/>
    <w:rsid w:val="00AE487F"/>
    <w:rsid w:val="00AE4F42"/>
    <w:rsid w:val="00AE6FB5"/>
    <w:rsid w:val="00AE767E"/>
    <w:rsid w:val="00AF0281"/>
    <w:rsid w:val="00AF568A"/>
    <w:rsid w:val="00AF6622"/>
    <w:rsid w:val="00AF6B2A"/>
    <w:rsid w:val="00AF7A8C"/>
    <w:rsid w:val="00B00C45"/>
    <w:rsid w:val="00B01DD6"/>
    <w:rsid w:val="00B03787"/>
    <w:rsid w:val="00B045C9"/>
    <w:rsid w:val="00B04F62"/>
    <w:rsid w:val="00B0549E"/>
    <w:rsid w:val="00B06369"/>
    <w:rsid w:val="00B07B82"/>
    <w:rsid w:val="00B10032"/>
    <w:rsid w:val="00B10B9E"/>
    <w:rsid w:val="00B11E21"/>
    <w:rsid w:val="00B1224B"/>
    <w:rsid w:val="00B1284D"/>
    <w:rsid w:val="00B12943"/>
    <w:rsid w:val="00B12C08"/>
    <w:rsid w:val="00B137FA"/>
    <w:rsid w:val="00B160E8"/>
    <w:rsid w:val="00B163D1"/>
    <w:rsid w:val="00B27505"/>
    <w:rsid w:val="00B279CB"/>
    <w:rsid w:val="00B27F61"/>
    <w:rsid w:val="00B30944"/>
    <w:rsid w:val="00B3323E"/>
    <w:rsid w:val="00B3340F"/>
    <w:rsid w:val="00B360FE"/>
    <w:rsid w:val="00B37D5D"/>
    <w:rsid w:val="00B41B53"/>
    <w:rsid w:val="00B4335B"/>
    <w:rsid w:val="00B437DC"/>
    <w:rsid w:val="00B43F61"/>
    <w:rsid w:val="00B450E9"/>
    <w:rsid w:val="00B466C4"/>
    <w:rsid w:val="00B46A1F"/>
    <w:rsid w:val="00B46DBF"/>
    <w:rsid w:val="00B502EE"/>
    <w:rsid w:val="00B518C9"/>
    <w:rsid w:val="00B51CDF"/>
    <w:rsid w:val="00B541E9"/>
    <w:rsid w:val="00B557D2"/>
    <w:rsid w:val="00B55C0E"/>
    <w:rsid w:val="00B632A5"/>
    <w:rsid w:val="00B65AAF"/>
    <w:rsid w:val="00B67917"/>
    <w:rsid w:val="00B67952"/>
    <w:rsid w:val="00B71669"/>
    <w:rsid w:val="00B720F9"/>
    <w:rsid w:val="00B74F09"/>
    <w:rsid w:val="00B756BF"/>
    <w:rsid w:val="00B75BC0"/>
    <w:rsid w:val="00B77A52"/>
    <w:rsid w:val="00B80838"/>
    <w:rsid w:val="00B84C8D"/>
    <w:rsid w:val="00B86414"/>
    <w:rsid w:val="00B87C40"/>
    <w:rsid w:val="00B87EA1"/>
    <w:rsid w:val="00B90F06"/>
    <w:rsid w:val="00B92095"/>
    <w:rsid w:val="00BA1759"/>
    <w:rsid w:val="00BA23E8"/>
    <w:rsid w:val="00BA4202"/>
    <w:rsid w:val="00BA7652"/>
    <w:rsid w:val="00BB1940"/>
    <w:rsid w:val="00BB2DF7"/>
    <w:rsid w:val="00BB4262"/>
    <w:rsid w:val="00BB5225"/>
    <w:rsid w:val="00BB53CA"/>
    <w:rsid w:val="00BB726C"/>
    <w:rsid w:val="00BC0766"/>
    <w:rsid w:val="00BC182F"/>
    <w:rsid w:val="00BC3C12"/>
    <w:rsid w:val="00BC4A65"/>
    <w:rsid w:val="00BC4ACB"/>
    <w:rsid w:val="00BD0BFB"/>
    <w:rsid w:val="00BD23C7"/>
    <w:rsid w:val="00BD3990"/>
    <w:rsid w:val="00BD7138"/>
    <w:rsid w:val="00BD7319"/>
    <w:rsid w:val="00BD740B"/>
    <w:rsid w:val="00BD7695"/>
    <w:rsid w:val="00BE102F"/>
    <w:rsid w:val="00BE1351"/>
    <w:rsid w:val="00BE20E2"/>
    <w:rsid w:val="00BE3C4D"/>
    <w:rsid w:val="00BE4683"/>
    <w:rsid w:val="00BE48B0"/>
    <w:rsid w:val="00BE5705"/>
    <w:rsid w:val="00BE5B93"/>
    <w:rsid w:val="00BF0E52"/>
    <w:rsid w:val="00BF41AA"/>
    <w:rsid w:val="00BF60D0"/>
    <w:rsid w:val="00BF6739"/>
    <w:rsid w:val="00C00FB2"/>
    <w:rsid w:val="00C017A8"/>
    <w:rsid w:val="00C01CC5"/>
    <w:rsid w:val="00C02F6F"/>
    <w:rsid w:val="00C037AD"/>
    <w:rsid w:val="00C06E34"/>
    <w:rsid w:val="00C071C0"/>
    <w:rsid w:val="00C07674"/>
    <w:rsid w:val="00C077D3"/>
    <w:rsid w:val="00C10BB6"/>
    <w:rsid w:val="00C145A6"/>
    <w:rsid w:val="00C154D8"/>
    <w:rsid w:val="00C167CC"/>
    <w:rsid w:val="00C16913"/>
    <w:rsid w:val="00C20428"/>
    <w:rsid w:val="00C22C49"/>
    <w:rsid w:val="00C23F46"/>
    <w:rsid w:val="00C2447B"/>
    <w:rsid w:val="00C25273"/>
    <w:rsid w:val="00C271A8"/>
    <w:rsid w:val="00C27663"/>
    <w:rsid w:val="00C31B8D"/>
    <w:rsid w:val="00C33CD6"/>
    <w:rsid w:val="00C36E66"/>
    <w:rsid w:val="00C37DBF"/>
    <w:rsid w:val="00C4146D"/>
    <w:rsid w:val="00C47ACA"/>
    <w:rsid w:val="00C51796"/>
    <w:rsid w:val="00C51885"/>
    <w:rsid w:val="00C530B0"/>
    <w:rsid w:val="00C569AD"/>
    <w:rsid w:val="00C63B89"/>
    <w:rsid w:val="00C64B89"/>
    <w:rsid w:val="00C661D9"/>
    <w:rsid w:val="00C70419"/>
    <w:rsid w:val="00C72055"/>
    <w:rsid w:val="00C73744"/>
    <w:rsid w:val="00C74E5A"/>
    <w:rsid w:val="00C760A3"/>
    <w:rsid w:val="00C7726A"/>
    <w:rsid w:val="00C77A29"/>
    <w:rsid w:val="00C803D3"/>
    <w:rsid w:val="00C8063E"/>
    <w:rsid w:val="00C816DB"/>
    <w:rsid w:val="00C81A43"/>
    <w:rsid w:val="00C82EB5"/>
    <w:rsid w:val="00C8302F"/>
    <w:rsid w:val="00C838D1"/>
    <w:rsid w:val="00C83AF1"/>
    <w:rsid w:val="00C84052"/>
    <w:rsid w:val="00C84A3B"/>
    <w:rsid w:val="00C85225"/>
    <w:rsid w:val="00C85B09"/>
    <w:rsid w:val="00C8798D"/>
    <w:rsid w:val="00C87AFA"/>
    <w:rsid w:val="00C917B3"/>
    <w:rsid w:val="00C92236"/>
    <w:rsid w:val="00C93606"/>
    <w:rsid w:val="00C94667"/>
    <w:rsid w:val="00C94D31"/>
    <w:rsid w:val="00CA0A6C"/>
    <w:rsid w:val="00CA49A5"/>
    <w:rsid w:val="00CA5399"/>
    <w:rsid w:val="00CA6C6C"/>
    <w:rsid w:val="00CB43B2"/>
    <w:rsid w:val="00CB73D6"/>
    <w:rsid w:val="00CB75CD"/>
    <w:rsid w:val="00CC40CE"/>
    <w:rsid w:val="00CC5C56"/>
    <w:rsid w:val="00CD1AD9"/>
    <w:rsid w:val="00CD2FEE"/>
    <w:rsid w:val="00CD3D61"/>
    <w:rsid w:val="00CD59A4"/>
    <w:rsid w:val="00CD63E6"/>
    <w:rsid w:val="00CD7EEF"/>
    <w:rsid w:val="00CE13A1"/>
    <w:rsid w:val="00CE1A5F"/>
    <w:rsid w:val="00CE3523"/>
    <w:rsid w:val="00CE3BC1"/>
    <w:rsid w:val="00CE51A6"/>
    <w:rsid w:val="00CE5F5F"/>
    <w:rsid w:val="00CE603A"/>
    <w:rsid w:val="00CF1C3A"/>
    <w:rsid w:val="00CF374A"/>
    <w:rsid w:val="00CF3E85"/>
    <w:rsid w:val="00CF4867"/>
    <w:rsid w:val="00CF496F"/>
    <w:rsid w:val="00CF54E1"/>
    <w:rsid w:val="00CF7F7D"/>
    <w:rsid w:val="00D00837"/>
    <w:rsid w:val="00D01A17"/>
    <w:rsid w:val="00D02B3E"/>
    <w:rsid w:val="00D030C3"/>
    <w:rsid w:val="00D034E0"/>
    <w:rsid w:val="00D04604"/>
    <w:rsid w:val="00D047CE"/>
    <w:rsid w:val="00D0489B"/>
    <w:rsid w:val="00D10768"/>
    <w:rsid w:val="00D12B5A"/>
    <w:rsid w:val="00D13D20"/>
    <w:rsid w:val="00D1484A"/>
    <w:rsid w:val="00D15375"/>
    <w:rsid w:val="00D15AD3"/>
    <w:rsid w:val="00D16AC6"/>
    <w:rsid w:val="00D20C14"/>
    <w:rsid w:val="00D220BD"/>
    <w:rsid w:val="00D22478"/>
    <w:rsid w:val="00D22AE0"/>
    <w:rsid w:val="00D2475B"/>
    <w:rsid w:val="00D27D74"/>
    <w:rsid w:val="00D33225"/>
    <w:rsid w:val="00D33542"/>
    <w:rsid w:val="00D40D69"/>
    <w:rsid w:val="00D4230E"/>
    <w:rsid w:val="00D43540"/>
    <w:rsid w:val="00D454CF"/>
    <w:rsid w:val="00D50DAB"/>
    <w:rsid w:val="00D52D9E"/>
    <w:rsid w:val="00D5382E"/>
    <w:rsid w:val="00D54334"/>
    <w:rsid w:val="00D56005"/>
    <w:rsid w:val="00D5605F"/>
    <w:rsid w:val="00D60C45"/>
    <w:rsid w:val="00D62C60"/>
    <w:rsid w:val="00D652DD"/>
    <w:rsid w:val="00D659B1"/>
    <w:rsid w:val="00D676B0"/>
    <w:rsid w:val="00D67E82"/>
    <w:rsid w:val="00D70621"/>
    <w:rsid w:val="00D70708"/>
    <w:rsid w:val="00D73D87"/>
    <w:rsid w:val="00D75181"/>
    <w:rsid w:val="00D75C65"/>
    <w:rsid w:val="00D81297"/>
    <w:rsid w:val="00D83CC1"/>
    <w:rsid w:val="00D8447E"/>
    <w:rsid w:val="00D85CD3"/>
    <w:rsid w:val="00D87E2E"/>
    <w:rsid w:val="00D92189"/>
    <w:rsid w:val="00D930F1"/>
    <w:rsid w:val="00D930FA"/>
    <w:rsid w:val="00D93731"/>
    <w:rsid w:val="00D949DD"/>
    <w:rsid w:val="00DA049B"/>
    <w:rsid w:val="00DA04EF"/>
    <w:rsid w:val="00DA2642"/>
    <w:rsid w:val="00DA4767"/>
    <w:rsid w:val="00DA6D71"/>
    <w:rsid w:val="00DA743E"/>
    <w:rsid w:val="00DB302E"/>
    <w:rsid w:val="00DB6F93"/>
    <w:rsid w:val="00DC30E2"/>
    <w:rsid w:val="00DC5282"/>
    <w:rsid w:val="00DC5716"/>
    <w:rsid w:val="00DD0514"/>
    <w:rsid w:val="00DD0EFD"/>
    <w:rsid w:val="00DD4694"/>
    <w:rsid w:val="00DD4D41"/>
    <w:rsid w:val="00DD5CB4"/>
    <w:rsid w:val="00DD5F98"/>
    <w:rsid w:val="00DD7F42"/>
    <w:rsid w:val="00DE2687"/>
    <w:rsid w:val="00DE2ECA"/>
    <w:rsid w:val="00DE32E6"/>
    <w:rsid w:val="00DE35EC"/>
    <w:rsid w:val="00DE7CD8"/>
    <w:rsid w:val="00DF08A3"/>
    <w:rsid w:val="00DF0B2C"/>
    <w:rsid w:val="00DF16D8"/>
    <w:rsid w:val="00DF1938"/>
    <w:rsid w:val="00DF3129"/>
    <w:rsid w:val="00DF3AD0"/>
    <w:rsid w:val="00DF3BA1"/>
    <w:rsid w:val="00DF4039"/>
    <w:rsid w:val="00DF5BA2"/>
    <w:rsid w:val="00DF6FCF"/>
    <w:rsid w:val="00E005F5"/>
    <w:rsid w:val="00E0145C"/>
    <w:rsid w:val="00E03B2F"/>
    <w:rsid w:val="00E04F9F"/>
    <w:rsid w:val="00E06219"/>
    <w:rsid w:val="00E06715"/>
    <w:rsid w:val="00E07949"/>
    <w:rsid w:val="00E07F89"/>
    <w:rsid w:val="00E118C5"/>
    <w:rsid w:val="00E125D2"/>
    <w:rsid w:val="00E137F1"/>
    <w:rsid w:val="00E15828"/>
    <w:rsid w:val="00E15CD0"/>
    <w:rsid w:val="00E15FA0"/>
    <w:rsid w:val="00E20C8A"/>
    <w:rsid w:val="00E21049"/>
    <w:rsid w:val="00E22BB6"/>
    <w:rsid w:val="00E23134"/>
    <w:rsid w:val="00E248BF"/>
    <w:rsid w:val="00E257AB"/>
    <w:rsid w:val="00E31C2B"/>
    <w:rsid w:val="00E324B0"/>
    <w:rsid w:val="00E3362C"/>
    <w:rsid w:val="00E34455"/>
    <w:rsid w:val="00E34F2C"/>
    <w:rsid w:val="00E34F56"/>
    <w:rsid w:val="00E4084E"/>
    <w:rsid w:val="00E41D63"/>
    <w:rsid w:val="00E42FEC"/>
    <w:rsid w:val="00E4614E"/>
    <w:rsid w:val="00E467D2"/>
    <w:rsid w:val="00E47DF5"/>
    <w:rsid w:val="00E502F8"/>
    <w:rsid w:val="00E5155C"/>
    <w:rsid w:val="00E51E92"/>
    <w:rsid w:val="00E54070"/>
    <w:rsid w:val="00E5657C"/>
    <w:rsid w:val="00E606DC"/>
    <w:rsid w:val="00E62DCD"/>
    <w:rsid w:val="00E65C36"/>
    <w:rsid w:val="00E70941"/>
    <w:rsid w:val="00E71A53"/>
    <w:rsid w:val="00E723D2"/>
    <w:rsid w:val="00E73C85"/>
    <w:rsid w:val="00E74D37"/>
    <w:rsid w:val="00E75E9F"/>
    <w:rsid w:val="00E75F1F"/>
    <w:rsid w:val="00E7624C"/>
    <w:rsid w:val="00E76B86"/>
    <w:rsid w:val="00E8083A"/>
    <w:rsid w:val="00E81E74"/>
    <w:rsid w:val="00E8201D"/>
    <w:rsid w:val="00E84DE5"/>
    <w:rsid w:val="00E861D3"/>
    <w:rsid w:val="00E91F4D"/>
    <w:rsid w:val="00E9367F"/>
    <w:rsid w:val="00E95057"/>
    <w:rsid w:val="00E957A2"/>
    <w:rsid w:val="00E95C6B"/>
    <w:rsid w:val="00E96A8B"/>
    <w:rsid w:val="00EA0A73"/>
    <w:rsid w:val="00EA1326"/>
    <w:rsid w:val="00EA2334"/>
    <w:rsid w:val="00EA3172"/>
    <w:rsid w:val="00EA39CF"/>
    <w:rsid w:val="00EA7A53"/>
    <w:rsid w:val="00EB0AA4"/>
    <w:rsid w:val="00EB0ED5"/>
    <w:rsid w:val="00EB2621"/>
    <w:rsid w:val="00EB2CD5"/>
    <w:rsid w:val="00EB3C5F"/>
    <w:rsid w:val="00EB5FDB"/>
    <w:rsid w:val="00EB7889"/>
    <w:rsid w:val="00EC1B91"/>
    <w:rsid w:val="00EC1F06"/>
    <w:rsid w:val="00EC1FCF"/>
    <w:rsid w:val="00EC4904"/>
    <w:rsid w:val="00EC59D4"/>
    <w:rsid w:val="00ED02AA"/>
    <w:rsid w:val="00ED1BFE"/>
    <w:rsid w:val="00ED1D5C"/>
    <w:rsid w:val="00ED2970"/>
    <w:rsid w:val="00ED6231"/>
    <w:rsid w:val="00ED7167"/>
    <w:rsid w:val="00EE0106"/>
    <w:rsid w:val="00EE02FD"/>
    <w:rsid w:val="00EE1845"/>
    <w:rsid w:val="00EE3259"/>
    <w:rsid w:val="00EE3C05"/>
    <w:rsid w:val="00EF004A"/>
    <w:rsid w:val="00EF0AFB"/>
    <w:rsid w:val="00EF345E"/>
    <w:rsid w:val="00EF518F"/>
    <w:rsid w:val="00EF5437"/>
    <w:rsid w:val="00EF550E"/>
    <w:rsid w:val="00EF6AB2"/>
    <w:rsid w:val="00EF7A65"/>
    <w:rsid w:val="00F0115A"/>
    <w:rsid w:val="00F0384E"/>
    <w:rsid w:val="00F0635E"/>
    <w:rsid w:val="00F07511"/>
    <w:rsid w:val="00F10982"/>
    <w:rsid w:val="00F10C48"/>
    <w:rsid w:val="00F116A6"/>
    <w:rsid w:val="00F11CE7"/>
    <w:rsid w:val="00F128F2"/>
    <w:rsid w:val="00F17697"/>
    <w:rsid w:val="00F177C9"/>
    <w:rsid w:val="00F201C2"/>
    <w:rsid w:val="00F22085"/>
    <w:rsid w:val="00F23C16"/>
    <w:rsid w:val="00F24452"/>
    <w:rsid w:val="00F2562E"/>
    <w:rsid w:val="00F2618A"/>
    <w:rsid w:val="00F26F2F"/>
    <w:rsid w:val="00F30727"/>
    <w:rsid w:val="00F348AF"/>
    <w:rsid w:val="00F3587B"/>
    <w:rsid w:val="00F361B8"/>
    <w:rsid w:val="00F41205"/>
    <w:rsid w:val="00F415EE"/>
    <w:rsid w:val="00F41F3C"/>
    <w:rsid w:val="00F456B3"/>
    <w:rsid w:val="00F45DD4"/>
    <w:rsid w:val="00F46DBC"/>
    <w:rsid w:val="00F4778E"/>
    <w:rsid w:val="00F504A9"/>
    <w:rsid w:val="00F50F66"/>
    <w:rsid w:val="00F53247"/>
    <w:rsid w:val="00F5364A"/>
    <w:rsid w:val="00F53C69"/>
    <w:rsid w:val="00F54143"/>
    <w:rsid w:val="00F54D19"/>
    <w:rsid w:val="00F55081"/>
    <w:rsid w:val="00F5572A"/>
    <w:rsid w:val="00F5577E"/>
    <w:rsid w:val="00F569B6"/>
    <w:rsid w:val="00F56E7A"/>
    <w:rsid w:val="00F57F68"/>
    <w:rsid w:val="00F60953"/>
    <w:rsid w:val="00F60D21"/>
    <w:rsid w:val="00F64E9E"/>
    <w:rsid w:val="00F702B7"/>
    <w:rsid w:val="00F70569"/>
    <w:rsid w:val="00F7100A"/>
    <w:rsid w:val="00F72412"/>
    <w:rsid w:val="00F75497"/>
    <w:rsid w:val="00F75917"/>
    <w:rsid w:val="00F7592C"/>
    <w:rsid w:val="00F774A0"/>
    <w:rsid w:val="00F80997"/>
    <w:rsid w:val="00F81BEE"/>
    <w:rsid w:val="00F830CB"/>
    <w:rsid w:val="00F855C8"/>
    <w:rsid w:val="00F87E60"/>
    <w:rsid w:val="00F90811"/>
    <w:rsid w:val="00F90AAB"/>
    <w:rsid w:val="00F90BDC"/>
    <w:rsid w:val="00F9150B"/>
    <w:rsid w:val="00F97016"/>
    <w:rsid w:val="00F973CD"/>
    <w:rsid w:val="00F9743E"/>
    <w:rsid w:val="00F97E31"/>
    <w:rsid w:val="00FA11F2"/>
    <w:rsid w:val="00FA3B54"/>
    <w:rsid w:val="00FA4307"/>
    <w:rsid w:val="00FA4BEF"/>
    <w:rsid w:val="00FA7B8E"/>
    <w:rsid w:val="00FB002D"/>
    <w:rsid w:val="00FB3987"/>
    <w:rsid w:val="00FB52EA"/>
    <w:rsid w:val="00FB54A2"/>
    <w:rsid w:val="00FB5502"/>
    <w:rsid w:val="00FB62A7"/>
    <w:rsid w:val="00FB749F"/>
    <w:rsid w:val="00FC11A8"/>
    <w:rsid w:val="00FC13CB"/>
    <w:rsid w:val="00FC2CD8"/>
    <w:rsid w:val="00FC4132"/>
    <w:rsid w:val="00FC4A11"/>
    <w:rsid w:val="00FC61AB"/>
    <w:rsid w:val="00FC6E23"/>
    <w:rsid w:val="00FC74B5"/>
    <w:rsid w:val="00FC7A3C"/>
    <w:rsid w:val="00FD39C9"/>
    <w:rsid w:val="00FD4217"/>
    <w:rsid w:val="00FD4883"/>
    <w:rsid w:val="00FD5260"/>
    <w:rsid w:val="00FD5EAE"/>
    <w:rsid w:val="00FE0789"/>
    <w:rsid w:val="00FE2248"/>
    <w:rsid w:val="00FE2DF7"/>
    <w:rsid w:val="00FE30D7"/>
    <w:rsid w:val="00FE3FE7"/>
    <w:rsid w:val="00FE45E1"/>
    <w:rsid w:val="00FE45EC"/>
    <w:rsid w:val="00FE5ADC"/>
    <w:rsid w:val="00FF010A"/>
    <w:rsid w:val="00FF0EDB"/>
    <w:rsid w:val="00FF11A1"/>
    <w:rsid w:val="00FF1FF1"/>
    <w:rsid w:val="00FF27F4"/>
    <w:rsid w:val="00FF2B88"/>
    <w:rsid w:val="00FF3683"/>
    <w:rsid w:val="00FF58A3"/>
    <w:rsid w:val="00FF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79B22"/>
  <w15:docId w15:val="{80DC20DB-7372-45FA-BB9A-3E827B85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4778E"/>
    <w:pPr>
      <w:spacing w:line="280" w:lineRule="atLeast"/>
    </w:pPr>
    <w:rPr>
      <w:rFonts w:ascii="Arial" w:hAnsi="Arial"/>
      <w:kern w:val="20"/>
      <w:lang w:eastAsia="en-US"/>
    </w:rPr>
  </w:style>
  <w:style w:type="paragraph" w:styleId="Cmsor1">
    <w:name w:val="heading 1"/>
    <w:basedOn w:val="Norml"/>
    <w:next w:val="Norml"/>
    <w:link w:val="Cmsor1Char"/>
    <w:rsid w:val="00FD5EAE"/>
    <w:pPr>
      <w:outlineLvl w:val="0"/>
    </w:pPr>
    <w:rPr>
      <w:rFonts w:cs="Arial"/>
      <w:bCs/>
      <w:szCs w:val="32"/>
    </w:rPr>
  </w:style>
  <w:style w:type="paragraph" w:styleId="Cmsor2">
    <w:name w:val="heading 2"/>
    <w:basedOn w:val="Norml"/>
    <w:next w:val="Norml"/>
    <w:link w:val="Cmsor2Char"/>
    <w:rsid w:val="00FD5EAE"/>
    <w:pPr>
      <w:outlineLvl w:val="1"/>
    </w:pPr>
    <w:rPr>
      <w:rFonts w:cs="Arial"/>
      <w:bCs/>
      <w:iCs/>
      <w:szCs w:val="28"/>
    </w:rPr>
  </w:style>
  <w:style w:type="paragraph" w:styleId="Cmsor3">
    <w:name w:val="heading 3"/>
    <w:basedOn w:val="Norml"/>
    <w:next w:val="Norml"/>
    <w:link w:val="Cmsor3Char"/>
    <w:rsid w:val="00FD5EAE"/>
    <w:pPr>
      <w:outlineLvl w:val="2"/>
    </w:pPr>
    <w:rPr>
      <w:rFonts w:cs="Arial"/>
      <w:bCs/>
      <w:szCs w:val="26"/>
    </w:rPr>
  </w:style>
  <w:style w:type="paragraph" w:styleId="Cmsor4">
    <w:name w:val="heading 4"/>
    <w:basedOn w:val="Norml"/>
    <w:next w:val="Norml"/>
    <w:link w:val="Cmsor4Char"/>
    <w:rsid w:val="00FD5EAE"/>
    <w:pPr>
      <w:outlineLvl w:val="3"/>
    </w:pPr>
    <w:rPr>
      <w:bCs/>
      <w:szCs w:val="28"/>
    </w:rPr>
  </w:style>
  <w:style w:type="paragraph" w:styleId="Cmsor5">
    <w:name w:val="heading 5"/>
    <w:basedOn w:val="Norml"/>
    <w:next w:val="Norml"/>
    <w:link w:val="Cmsor5Char"/>
    <w:rsid w:val="00FD5EAE"/>
    <w:pPr>
      <w:outlineLvl w:val="4"/>
    </w:pPr>
    <w:rPr>
      <w:bCs/>
      <w:iCs/>
      <w:szCs w:val="26"/>
    </w:rPr>
  </w:style>
  <w:style w:type="paragraph" w:styleId="Cmsor6">
    <w:name w:val="heading 6"/>
    <w:basedOn w:val="Norml"/>
    <w:next w:val="Norml"/>
    <w:link w:val="Cmsor6Char"/>
    <w:rsid w:val="00FD5EAE"/>
    <w:pPr>
      <w:outlineLvl w:val="5"/>
    </w:pPr>
    <w:rPr>
      <w:bCs/>
      <w:szCs w:val="22"/>
    </w:rPr>
  </w:style>
  <w:style w:type="paragraph" w:styleId="Cmsor7">
    <w:name w:val="heading 7"/>
    <w:basedOn w:val="Norml"/>
    <w:next w:val="Norml"/>
    <w:link w:val="Cmsor7Char"/>
    <w:rsid w:val="00FD5EAE"/>
    <w:pPr>
      <w:outlineLvl w:val="6"/>
    </w:pPr>
  </w:style>
  <w:style w:type="paragraph" w:styleId="Cmsor8">
    <w:name w:val="heading 8"/>
    <w:basedOn w:val="Norml"/>
    <w:next w:val="Norml"/>
    <w:link w:val="Cmsor8Char"/>
    <w:rsid w:val="00FD5EAE"/>
    <w:pPr>
      <w:outlineLvl w:val="7"/>
    </w:pPr>
    <w:rPr>
      <w:iCs/>
    </w:rPr>
  </w:style>
  <w:style w:type="paragraph" w:styleId="Cmsor9">
    <w:name w:val="heading 9"/>
    <w:basedOn w:val="Norml"/>
    <w:next w:val="Norml"/>
    <w:link w:val="Cmsor9Char"/>
    <w:rsid w:val="00FD5EAE"/>
    <w:pPr>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Body"/>
    <w:uiPriority w:val="39"/>
    <w:rsid w:val="00FD5EAE"/>
    <w:pPr>
      <w:spacing w:before="280" w:after="137"/>
      <w:ind w:left="567" w:hanging="567"/>
    </w:pPr>
  </w:style>
  <w:style w:type="paragraph" w:customStyle="1" w:styleId="Body">
    <w:name w:val="Body"/>
    <w:basedOn w:val="Norml"/>
    <w:link w:val="BodyChar"/>
    <w:qFormat/>
    <w:rsid w:val="00FD5EAE"/>
    <w:pPr>
      <w:spacing w:after="137"/>
      <w:jc w:val="both"/>
    </w:pPr>
  </w:style>
  <w:style w:type="paragraph" w:customStyle="1" w:styleId="Body1">
    <w:name w:val="Body 1"/>
    <w:basedOn w:val="Norml"/>
    <w:qFormat/>
    <w:rsid w:val="00FD5EAE"/>
    <w:pPr>
      <w:spacing w:after="137"/>
      <w:ind w:left="567"/>
      <w:jc w:val="both"/>
    </w:pPr>
  </w:style>
  <w:style w:type="paragraph" w:customStyle="1" w:styleId="Body2">
    <w:name w:val="Body 2"/>
    <w:basedOn w:val="Norml"/>
    <w:link w:val="Body2Char"/>
    <w:qFormat/>
    <w:rsid w:val="00FD5EAE"/>
    <w:pPr>
      <w:spacing w:after="137"/>
      <w:ind w:left="1247"/>
      <w:jc w:val="both"/>
    </w:pPr>
  </w:style>
  <w:style w:type="paragraph" w:customStyle="1" w:styleId="Body3">
    <w:name w:val="Body 3"/>
    <w:basedOn w:val="Norml"/>
    <w:qFormat/>
    <w:rsid w:val="00FD5EAE"/>
    <w:pPr>
      <w:spacing w:after="137"/>
      <w:ind w:left="2041"/>
      <w:jc w:val="both"/>
    </w:pPr>
  </w:style>
  <w:style w:type="paragraph" w:customStyle="1" w:styleId="Body4">
    <w:name w:val="Body 4"/>
    <w:basedOn w:val="Norml"/>
    <w:rsid w:val="00FD5EAE"/>
    <w:pPr>
      <w:spacing w:after="137"/>
      <w:ind w:left="2722"/>
      <w:jc w:val="both"/>
    </w:pPr>
  </w:style>
  <w:style w:type="paragraph" w:customStyle="1" w:styleId="Body5">
    <w:name w:val="Body 5"/>
    <w:basedOn w:val="Norml"/>
    <w:rsid w:val="00FD5EAE"/>
    <w:pPr>
      <w:spacing w:after="137"/>
      <w:ind w:left="3289"/>
      <w:jc w:val="both"/>
    </w:pPr>
  </w:style>
  <w:style w:type="paragraph" w:customStyle="1" w:styleId="Body6">
    <w:name w:val="Body 6"/>
    <w:basedOn w:val="Norml"/>
    <w:rsid w:val="00FD5EAE"/>
    <w:pPr>
      <w:spacing w:after="137"/>
      <w:ind w:left="3969"/>
      <w:jc w:val="both"/>
    </w:pPr>
  </w:style>
  <w:style w:type="paragraph" w:customStyle="1" w:styleId="Level1">
    <w:name w:val="Level 1"/>
    <w:basedOn w:val="Norml"/>
    <w:next w:val="Body1"/>
    <w:qFormat/>
    <w:rsid w:val="00FD5EAE"/>
    <w:pPr>
      <w:numPr>
        <w:numId w:val="42"/>
      </w:numPr>
      <w:spacing w:before="280" w:after="137"/>
      <w:jc w:val="both"/>
    </w:pPr>
    <w:rPr>
      <w:rFonts w:ascii="Arial Bold" w:hAnsi="Arial Bold"/>
      <w:b/>
      <w:sz w:val="22"/>
    </w:rPr>
  </w:style>
  <w:style w:type="paragraph" w:customStyle="1" w:styleId="Level2">
    <w:name w:val="Level 2"/>
    <w:basedOn w:val="Norml"/>
    <w:next w:val="Body2"/>
    <w:link w:val="Level2Char1"/>
    <w:qFormat/>
    <w:rsid w:val="00FD5EAE"/>
    <w:pPr>
      <w:numPr>
        <w:ilvl w:val="1"/>
        <w:numId w:val="42"/>
      </w:numPr>
      <w:spacing w:after="137"/>
      <w:jc w:val="both"/>
    </w:pPr>
    <w:rPr>
      <w:rFonts w:ascii="Arial Bold" w:hAnsi="Arial Bold"/>
      <w:b/>
      <w:sz w:val="21"/>
    </w:rPr>
  </w:style>
  <w:style w:type="paragraph" w:customStyle="1" w:styleId="Level3">
    <w:name w:val="Level 3"/>
    <w:basedOn w:val="Norml"/>
    <w:next w:val="Body3"/>
    <w:link w:val="Level3Char"/>
    <w:qFormat/>
    <w:rsid w:val="00FD5EAE"/>
    <w:pPr>
      <w:numPr>
        <w:ilvl w:val="2"/>
        <w:numId w:val="42"/>
      </w:numPr>
      <w:spacing w:after="137"/>
      <w:jc w:val="both"/>
    </w:pPr>
  </w:style>
  <w:style w:type="paragraph" w:customStyle="1" w:styleId="Level4">
    <w:name w:val="Level 4"/>
    <w:basedOn w:val="Norml"/>
    <w:next w:val="Body4"/>
    <w:link w:val="Level4Char"/>
    <w:qFormat/>
    <w:rsid w:val="00FD5EAE"/>
    <w:pPr>
      <w:numPr>
        <w:ilvl w:val="3"/>
        <w:numId w:val="42"/>
      </w:numPr>
      <w:spacing w:after="137"/>
      <w:jc w:val="both"/>
    </w:pPr>
  </w:style>
  <w:style w:type="paragraph" w:customStyle="1" w:styleId="Level5">
    <w:name w:val="Level 5"/>
    <w:basedOn w:val="Norml"/>
    <w:next w:val="Body5"/>
    <w:rsid w:val="00FD5EAE"/>
    <w:pPr>
      <w:numPr>
        <w:ilvl w:val="4"/>
        <w:numId w:val="42"/>
      </w:numPr>
      <w:spacing w:after="137"/>
      <w:jc w:val="both"/>
    </w:pPr>
  </w:style>
  <w:style w:type="paragraph" w:customStyle="1" w:styleId="Level6">
    <w:name w:val="Level 6"/>
    <w:basedOn w:val="Norml"/>
    <w:next w:val="Body6"/>
    <w:rsid w:val="00FD5EAE"/>
    <w:pPr>
      <w:numPr>
        <w:ilvl w:val="5"/>
        <w:numId w:val="42"/>
      </w:numPr>
      <w:spacing w:after="137"/>
      <w:jc w:val="both"/>
    </w:pPr>
  </w:style>
  <w:style w:type="paragraph" w:customStyle="1" w:styleId="Parties">
    <w:name w:val="Parties"/>
    <w:basedOn w:val="Norml"/>
    <w:link w:val="PartiesChar"/>
    <w:qFormat/>
    <w:rsid w:val="00FD5EAE"/>
    <w:pPr>
      <w:spacing w:after="137"/>
      <w:jc w:val="both"/>
    </w:pPr>
  </w:style>
  <w:style w:type="paragraph" w:customStyle="1" w:styleId="Recitals">
    <w:name w:val="Recitals"/>
    <w:basedOn w:val="Norml"/>
    <w:qFormat/>
    <w:rsid w:val="00FD5EAE"/>
    <w:pPr>
      <w:numPr>
        <w:numId w:val="2"/>
      </w:numPr>
      <w:spacing w:after="137"/>
      <w:jc w:val="both"/>
    </w:pPr>
  </w:style>
  <w:style w:type="paragraph" w:customStyle="1" w:styleId="alpha1">
    <w:name w:val="alpha 1"/>
    <w:basedOn w:val="Norml"/>
    <w:qFormat/>
    <w:rsid w:val="00FD5EAE"/>
    <w:pPr>
      <w:numPr>
        <w:numId w:val="3"/>
      </w:numPr>
      <w:spacing w:after="137"/>
      <w:jc w:val="both"/>
    </w:pPr>
  </w:style>
  <w:style w:type="paragraph" w:customStyle="1" w:styleId="alpha2">
    <w:name w:val="alpha 2"/>
    <w:basedOn w:val="Norml"/>
    <w:qFormat/>
    <w:rsid w:val="00FD5EAE"/>
    <w:pPr>
      <w:numPr>
        <w:numId w:val="4"/>
      </w:numPr>
      <w:spacing w:after="137"/>
      <w:jc w:val="both"/>
    </w:pPr>
  </w:style>
  <w:style w:type="paragraph" w:customStyle="1" w:styleId="alpha3">
    <w:name w:val="alpha 3"/>
    <w:basedOn w:val="Norml"/>
    <w:rsid w:val="00FD5EAE"/>
    <w:pPr>
      <w:numPr>
        <w:numId w:val="48"/>
      </w:numPr>
      <w:spacing w:after="137"/>
      <w:jc w:val="both"/>
    </w:pPr>
  </w:style>
  <w:style w:type="paragraph" w:customStyle="1" w:styleId="alpha4">
    <w:name w:val="alpha 4"/>
    <w:basedOn w:val="Norml"/>
    <w:rsid w:val="00FD5EAE"/>
    <w:pPr>
      <w:numPr>
        <w:numId w:val="5"/>
      </w:numPr>
      <w:spacing w:after="137"/>
      <w:jc w:val="both"/>
    </w:pPr>
  </w:style>
  <w:style w:type="paragraph" w:customStyle="1" w:styleId="alpha5">
    <w:name w:val="alpha 5"/>
    <w:basedOn w:val="Norml"/>
    <w:rsid w:val="00FD5EAE"/>
    <w:pPr>
      <w:numPr>
        <w:numId w:val="6"/>
      </w:numPr>
      <w:spacing w:after="137"/>
      <w:jc w:val="both"/>
    </w:pPr>
  </w:style>
  <w:style w:type="paragraph" w:customStyle="1" w:styleId="alpha6">
    <w:name w:val="alpha 6"/>
    <w:basedOn w:val="Norml"/>
    <w:rsid w:val="00FD5EAE"/>
    <w:pPr>
      <w:numPr>
        <w:numId w:val="7"/>
      </w:numPr>
      <w:spacing w:after="137"/>
      <w:jc w:val="both"/>
    </w:pPr>
  </w:style>
  <w:style w:type="paragraph" w:customStyle="1" w:styleId="bullet1">
    <w:name w:val="bullet 1"/>
    <w:basedOn w:val="Norml"/>
    <w:uiPriority w:val="2"/>
    <w:qFormat/>
    <w:rsid w:val="00FD5EAE"/>
    <w:pPr>
      <w:numPr>
        <w:numId w:val="8"/>
      </w:numPr>
      <w:spacing w:after="137"/>
      <w:jc w:val="both"/>
    </w:pPr>
  </w:style>
  <w:style w:type="paragraph" w:customStyle="1" w:styleId="bullet2">
    <w:name w:val="bullet 2"/>
    <w:basedOn w:val="Norml"/>
    <w:uiPriority w:val="2"/>
    <w:qFormat/>
    <w:rsid w:val="00FD5EAE"/>
    <w:pPr>
      <w:numPr>
        <w:numId w:val="9"/>
      </w:numPr>
      <w:spacing w:after="137"/>
      <w:jc w:val="both"/>
    </w:pPr>
  </w:style>
  <w:style w:type="paragraph" w:customStyle="1" w:styleId="bullet3">
    <w:name w:val="bullet 3"/>
    <w:basedOn w:val="Norml"/>
    <w:rsid w:val="00FD5EAE"/>
    <w:pPr>
      <w:numPr>
        <w:numId w:val="10"/>
      </w:numPr>
      <w:spacing w:after="137"/>
      <w:jc w:val="both"/>
    </w:pPr>
  </w:style>
  <w:style w:type="paragraph" w:customStyle="1" w:styleId="bullet4">
    <w:name w:val="bullet 4"/>
    <w:basedOn w:val="Norml"/>
    <w:rsid w:val="00FD5EAE"/>
    <w:pPr>
      <w:numPr>
        <w:numId w:val="11"/>
      </w:numPr>
      <w:spacing w:after="137"/>
      <w:jc w:val="both"/>
    </w:pPr>
  </w:style>
  <w:style w:type="paragraph" w:customStyle="1" w:styleId="bullet5">
    <w:name w:val="bullet 5"/>
    <w:basedOn w:val="Norml"/>
    <w:rsid w:val="00FD5EAE"/>
    <w:pPr>
      <w:numPr>
        <w:numId w:val="12"/>
      </w:numPr>
      <w:spacing w:after="137"/>
      <w:jc w:val="both"/>
    </w:pPr>
  </w:style>
  <w:style w:type="paragraph" w:customStyle="1" w:styleId="bullet6">
    <w:name w:val="bullet 6"/>
    <w:basedOn w:val="Norml"/>
    <w:rsid w:val="00FD5EAE"/>
    <w:pPr>
      <w:numPr>
        <w:numId w:val="13"/>
      </w:numPr>
      <w:spacing w:after="137"/>
      <w:jc w:val="both"/>
    </w:pPr>
  </w:style>
  <w:style w:type="paragraph" w:customStyle="1" w:styleId="roman1">
    <w:name w:val="roman 1"/>
    <w:basedOn w:val="Norml"/>
    <w:qFormat/>
    <w:rsid w:val="00FD5EAE"/>
    <w:pPr>
      <w:numPr>
        <w:numId w:val="14"/>
      </w:numPr>
      <w:spacing w:after="137"/>
      <w:jc w:val="both"/>
    </w:pPr>
  </w:style>
  <w:style w:type="paragraph" w:customStyle="1" w:styleId="roman2">
    <w:name w:val="roman 2"/>
    <w:basedOn w:val="Norml"/>
    <w:qFormat/>
    <w:rsid w:val="00FD5EAE"/>
    <w:pPr>
      <w:numPr>
        <w:numId w:val="15"/>
      </w:numPr>
      <w:spacing w:after="137"/>
      <w:jc w:val="both"/>
    </w:pPr>
  </w:style>
  <w:style w:type="paragraph" w:customStyle="1" w:styleId="roman3">
    <w:name w:val="roman 3"/>
    <w:basedOn w:val="Norml"/>
    <w:rsid w:val="00FD5EAE"/>
    <w:pPr>
      <w:numPr>
        <w:numId w:val="16"/>
      </w:numPr>
      <w:spacing w:after="137"/>
      <w:jc w:val="both"/>
    </w:pPr>
  </w:style>
  <w:style w:type="paragraph" w:customStyle="1" w:styleId="roman4">
    <w:name w:val="roman 4"/>
    <w:basedOn w:val="Norml"/>
    <w:rsid w:val="00FD5EAE"/>
    <w:pPr>
      <w:numPr>
        <w:numId w:val="17"/>
      </w:numPr>
      <w:spacing w:after="137"/>
      <w:jc w:val="both"/>
    </w:pPr>
  </w:style>
  <w:style w:type="paragraph" w:customStyle="1" w:styleId="roman5">
    <w:name w:val="roman 5"/>
    <w:basedOn w:val="Norml"/>
    <w:rsid w:val="00FD5EAE"/>
    <w:pPr>
      <w:numPr>
        <w:numId w:val="18"/>
      </w:numPr>
      <w:tabs>
        <w:tab w:val="left" w:pos="3289"/>
      </w:tabs>
      <w:spacing w:after="137"/>
      <w:jc w:val="both"/>
    </w:pPr>
  </w:style>
  <w:style w:type="paragraph" w:customStyle="1" w:styleId="roman6">
    <w:name w:val="roman 6"/>
    <w:basedOn w:val="Norml"/>
    <w:rsid w:val="00FD5EAE"/>
    <w:pPr>
      <w:numPr>
        <w:numId w:val="19"/>
      </w:numPr>
      <w:spacing w:after="137"/>
      <w:jc w:val="both"/>
    </w:pPr>
  </w:style>
  <w:style w:type="paragraph" w:customStyle="1" w:styleId="CellHead">
    <w:name w:val="CellHead"/>
    <w:basedOn w:val="Norml"/>
    <w:rsid w:val="00FD5EAE"/>
    <w:pPr>
      <w:keepNext/>
      <w:spacing w:before="60" w:after="60" w:line="259" w:lineRule="auto"/>
    </w:pPr>
    <w:rPr>
      <w:b/>
    </w:rPr>
  </w:style>
  <w:style w:type="paragraph" w:styleId="Jegyzetszveg">
    <w:name w:val="annotation text"/>
    <w:basedOn w:val="Norml"/>
    <w:link w:val="JegyzetszvegChar"/>
    <w:semiHidden/>
    <w:rsid w:val="00EA0A73"/>
  </w:style>
  <w:style w:type="paragraph" w:customStyle="1" w:styleId="AddressBlock">
    <w:name w:val="Address Block"/>
    <w:basedOn w:val="Norml"/>
    <w:qFormat/>
    <w:rsid w:val="00FD5EAE"/>
    <w:pPr>
      <w:framePr w:w="3839" w:h="1701" w:hRule="exact" w:hSpace="181" w:wrap="around" w:vAnchor="page" w:hAnchor="page" w:x="801" w:y="13564"/>
      <w:spacing w:line="180" w:lineRule="exact"/>
    </w:pPr>
    <w:rPr>
      <w:rFonts w:eastAsiaTheme="minorEastAsia" w:cstheme="minorBidi"/>
      <w:kern w:val="0"/>
      <w:sz w:val="14"/>
      <w:szCs w:val="22"/>
      <w:lang w:eastAsia="en-GB"/>
    </w:rPr>
  </w:style>
  <w:style w:type="paragraph" w:customStyle="1" w:styleId="Head1">
    <w:name w:val="Head 1"/>
    <w:basedOn w:val="Norml"/>
    <w:next w:val="Body1"/>
    <w:rsid w:val="00FD5EAE"/>
    <w:pPr>
      <w:keepNext/>
      <w:spacing w:before="280" w:after="137"/>
      <w:ind w:left="567"/>
      <w:jc w:val="both"/>
      <w:outlineLvl w:val="0"/>
    </w:pPr>
    <w:rPr>
      <w:b/>
      <w:kern w:val="22"/>
      <w:sz w:val="22"/>
    </w:rPr>
  </w:style>
  <w:style w:type="paragraph" w:customStyle="1" w:styleId="Head2">
    <w:name w:val="Head 2"/>
    <w:basedOn w:val="Norml"/>
    <w:next w:val="Body2"/>
    <w:rsid w:val="00FD5EAE"/>
    <w:pPr>
      <w:keepNext/>
      <w:spacing w:before="280" w:after="60"/>
      <w:ind w:left="1247"/>
      <w:jc w:val="both"/>
      <w:outlineLvl w:val="1"/>
    </w:pPr>
    <w:rPr>
      <w:b/>
      <w:kern w:val="21"/>
      <w:sz w:val="21"/>
    </w:rPr>
  </w:style>
  <w:style w:type="paragraph" w:customStyle="1" w:styleId="Head3">
    <w:name w:val="Head 3"/>
    <w:basedOn w:val="Norml"/>
    <w:next w:val="Body3"/>
    <w:rsid w:val="00FD5EAE"/>
    <w:pPr>
      <w:keepNext/>
      <w:spacing w:before="280" w:after="40"/>
      <w:ind w:left="2041"/>
      <w:jc w:val="both"/>
      <w:outlineLvl w:val="2"/>
    </w:pPr>
    <w:rPr>
      <w:b/>
    </w:rPr>
  </w:style>
  <w:style w:type="paragraph" w:customStyle="1" w:styleId="SubHead">
    <w:name w:val="SubHead"/>
    <w:basedOn w:val="Norml"/>
    <w:next w:val="Body"/>
    <w:rsid w:val="00FD5EAE"/>
    <w:pPr>
      <w:keepNext/>
      <w:spacing w:before="120" w:after="137"/>
      <w:jc w:val="both"/>
      <w:outlineLvl w:val="0"/>
    </w:pPr>
    <w:rPr>
      <w:b/>
      <w:kern w:val="21"/>
      <w:sz w:val="21"/>
    </w:rPr>
  </w:style>
  <w:style w:type="paragraph" w:customStyle="1" w:styleId="SchedApps">
    <w:name w:val="Sched/Apps"/>
    <w:basedOn w:val="Norml"/>
    <w:next w:val="Body"/>
    <w:link w:val="SchedAppsChar"/>
    <w:qFormat/>
    <w:rsid w:val="00FD5EAE"/>
    <w:pPr>
      <w:keepNext/>
      <w:pageBreakBefore/>
      <w:spacing w:after="240"/>
      <w:jc w:val="center"/>
      <w:outlineLvl w:val="3"/>
    </w:pPr>
    <w:rPr>
      <w:b/>
      <w:kern w:val="23"/>
      <w:sz w:val="23"/>
    </w:rPr>
  </w:style>
  <w:style w:type="paragraph" w:customStyle="1" w:styleId="Schedule1">
    <w:name w:val="Schedule 1"/>
    <w:basedOn w:val="Norml"/>
    <w:qFormat/>
    <w:rsid w:val="00FD5EAE"/>
    <w:pPr>
      <w:numPr>
        <w:numId w:val="20"/>
      </w:numPr>
      <w:spacing w:after="137"/>
      <w:jc w:val="both"/>
    </w:pPr>
  </w:style>
  <w:style w:type="paragraph" w:customStyle="1" w:styleId="Schedule2">
    <w:name w:val="Schedule 2"/>
    <w:basedOn w:val="Norml"/>
    <w:link w:val="Schedule2Char"/>
    <w:qFormat/>
    <w:rsid w:val="00FD5EAE"/>
    <w:pPr>
      <w:numPr>
        <w:ilvl w:val="1"/>
        <w:numId w:val="20"/>
      </w:numPr>
      <w:spacing w:after="137"/>
      <w:jc w:val="both"/>
    </w:pPr>
  </w:style>
  <w:style w:type="paragraph" w:customStyle="1" w:styleId="Schedule3">
    <w:name w:val="Schedule 3"/>
    <w:basedOn w:val="Norml"/>
    <w:rsid w:val="00FD5EAE"/>
    <w:pPr>
      <w:numPr>
        <w:ilvl w:val="2"/>
        <w:numId w:val="20"/>
      </w:numPr>
      <w:spacing w:after="137"/>
      <w:jc w:val="both"/>
    </w:pPr>
  </w:style>
  <w:style w:type="paragraph" w:customStyle="1" w:styleId="Schedule4">
    <w:name w:val="Schedule 4"/>
    <w:basedOn w:val="Norml"/>
    <w:rsid w:val="00FD5EAE"/>
    <w:pPr>
      <w:numPr>
        <w:ilvl w:val="3"/>
        <w:numId w:val="20"/>
      </w:numPr>
      <w:spacing w:after="137"/>
      <w:jc w:val="both"/>
    </w:pPr>
  </w:style>
  <w:style w:type="paragraph" w:customStyle="1" w:styleId="Schedule5">
    <w:name w:val="Schedule 5"/>
    <w:basedOn w:val="Norml"/>
    <w:rsid w:val="00FD5EAE"/>
    <w:pPr>
      <w:numPr>
        <w:ilvl w:val="4"/>
        <w:numId w:val="20"/>
      </w:numPr>
      <w:spacing w:after="137"/>
      <w:jc w:val="both"/>
    </w:pPr>
  </w:style>
  <w:style w:type="paragraph" w:customStyle="1" w:styleId="Schedule6">
    <w:name w:val="Schedule 6"/>
    <w:basedOn w:val="Norml"/>
    <w:rsid w:val="00FD5EAE"/>
    <w:pPr>
      <w:numPr>
        <w:ilvl w:val="5"/>
        <w:numId w:val="20"/>
      </w:numPr>
      <w:spacing w:after="137"/>
      <w:jc w:val="both"/>
    </w:pPr>
  </w:style>
  <w:style w:type="paragraph" w:customStyle="1" w:styleId="TCLevel1">
    <w:name w:val="T+C Level 1"/>
    <w:basedOn w:val="Norml"/>
    <w:next w:val="TCLevel2"/>
    <w:rsid w:val="00FD5EAE"/>
    <w:pPr>
      <w:keepNext/>
      <w:numPr>
        <w:numId w:val="21"/>
      </w:numPr>
      <w:spacing w:before="140" w:after="137"/>
      <w:jc w:val="both"/>
      <w:outlineLvl w:val="0"/>
    </w:pPr>
    <w:rPr>
      <w:b/>
    </w:rPr>
  </w:style>
  <w:style w:type="paragraph" w:customStyle="1" w:styleId="TCLevel2">
    <w:name w:val="T+C Level 2"/>
    <w:basedOn w:val="Norml"/>
    <w:rsid w:val="00FD5EAE"/>
    <w:pPr>
      <w:numPr>
        <w:ilvl w:val="1"/>
        <w:numId w:val="21"/>
      </w:numPr>
      <w:spacing w:after="137"/>
      <w:jc w:val="both"/>
      <w:outlineLvl w:val="1"/>
    </w:pPr>
  </w:style>
  <w:style w:type="paragraph" w:customStyle="1" w:styleId="TCLevel3">
    <w:name w:val="T+C Level 3"/>
    <w:basedOn w:val="Norml"/>
    <w:rsid w:val="00FD5EAE"/>
    <w:pPr>
      <w:numPr>
        <w:ilvl w:val="2"/>
        <w:numId w:val="21"/>
      </w:numPr>
      <w:spacing w:after="137"/>
      <w:jc w:val="both"/>
      <w:outlineLvl w:val="2"/>
    </w:pPr>
  </w:style>
  <w:style w:type="paragraph" w:customStyle="1" w:styleId="TCLevel4">
    <w:name w:val="T+C Level 4"/>
    <w:basedOn w:val="Norml"/>
    <w:rsid w:val="00FD5EAE"/>
    <w:pPr>
      <w:numPr>
        <w:ilvl w:val="3"/>
        <w:numId w:val="21"/>
      </w:numPr>
      <w:spacing w:after="137"/>
      <w:jc w:val="both"/>
      <w:outlineLvl w:val="3"/>
    </w:pPr>
  </w:style>
  <w:style w:type="paragraph" w:customStyle="1" w:styleId="Co-names">
    <w:name w:val="Co-names"/>
    <w:basedOn w:val="Norml"/>
    <w:next w:val="Norml"/>
    <w:rsid w:val="00FD5EAE"/>
    <w:pPr>
      <w:spacing w:before="137" w:after="137"/>
      <w:jc w:val="center"/>
    </w:pPr>
    <w:rPr>
      <w:rFonts w:eastAsia="SimSun"/>
      <w:b/>
      <w:kern w:val="24"/>
      <w:sz w:val="24"/>
    </w:rPr>
  </w:style>
  <w:style w:type="paragraph" w:customStyle="1" w:styleId="DocID">
    <w:name w:val="Doc ID"/>
    <w:basedOn w:val="Norml"/>
    <w:rsid w:val="00B55C0E"/>
    <w:pPr>
      <w:pBdr>
        <w:top w:val="single" w:sz="4" w:space="1" w:color="auto"/>
      </w:pBdr>
      <w:spacing w:line="160" w:lineRule="atLeast"/>
    </w:pPr>
    <w:rPr>
      <w:color w:val="4D4F53"/>
      <w:sz w:val="16"/>
    </w:rPr>
  </w:style>
  <w:style w:type="paragraph" w:customStyle="1" w:styleId="DocumentMap">
    <w:name w:val="DocumentMap"/>
    <w:basedOn w:val="Norml"/>
    <w:rsid w:val="00FD5EAE"/>
  </w:style>
  <w:style w:type="paragraph" w:styleId="llb">
    <w:name w:val="footer"/>
    <w:basedOn w:val="Norml"/>
    <w:link w:val="llbChar"/>
    <w:uiPriority w:val="99"/>
    <w:rsid w:val="00FD5EAE"/>
    <w:pPr>
      <w:spacing w:before="120" w:after="120"/>
      <w:jc w:val="both"/>
    </w:pPr>
    <w:rPr>
      <w:kern w:val="16"/>
      <w:sz w:val="16"/>
    </w:rPr>
  </w:style>
  <w:style w:type="character" w:styleId="Lbjegyzet-hivatkozs">
    <w:name w:val="footnote reference"/>
    <w:basedOn w:val="Bekezdsalapbettpusa"/>
    <w:semiHidden/>
    <w:rsid w:val="00EA0A73"/>
    <w:rPr>
      <w:rFonts w:ascii="Arial" w:hAnsi="Arial"/>
      <w:kern w:val="2"/>
      <w:vertAlign w:val="superscript"/>
    </w:rPr>
  </w:style>
  <w:style w:type="paragraph" w:styleId="Lbjegyzetszveg">
    <w:name w:val="footnote text"/>
    <w:basedOn w:val="Norml"/>
    <w:link w:val="LbjegyzetszvegChar"/>
    <w:semiHidden/>
    <w:rsid w:val="00EA0A73"/>
    <w:pPr>
      <w:keepLines/>
      <w:tabs>
        <w:tab w:val="left" w:pos="227"/>
      </w:tabs>
      <w:spacing w:after="60" w:line="200" w:lineRule="atLeast"/>
      <w:ind w:left="227" w:hanging="227"/>
      <w:jc w:val="both"/>
    </w:pPr>
    <w:rPr>
      <w:sz w:val="16"/>
    </w:rPr>
  </w:style>
  <w:style w:type="paragraph" w:styleId="lfej">
    <w:name w:val="header"/>
    <w:basedOn w:val="Norml"/>
    <w:link w:val="lfejChar"/>
    <w:rsid w:val="00FD5EAE"/>
    <w:pPr>
      <w:tabs>
        <w:tab w:val="center" w:pos="4366"/>
        <w:tab w:val="right" w:pos="8732"/>
      </w:tabs>
    </w:pPr>
  </w:style>
  <w:style w:type="paragraph" w:customStyle="1" w:styleId="Level7">
    <w:name w:val="Level 7"/>
    <w:basedOn w:val="Norml"/>
    <w:rsid w:val="00FD5EAE"/>
    <w:pPr>
      <w:numPr>
        <w:ilvl w:val="6"/>
        <w:numId w:val="42"/>
      </w:numPr>
      <w:spacing w:after="137"/>
      <w:jc w:val="both"/>
      <w:outlineLvl w:val="6"/>
    </w:pPr>
  </w:style>
  <w:style w:type="paragraph" w:customStyle="1" w:styleId="Level8">
    <w:name w:val="Level 8"/>
    <w:basedOn w:val="Norml"/>
    <w:rsid w:val="00FD5EAE"/>
    <w:pPr>
      <w:numPr>
        <w:ilvl w:val="7"/>
        <w:numId w:val="42"/>
      </w:numPr>
      <w:spacing w:after="137"/>
      <w:jc w:val="both"/>
      <w:outlineLvl w:val="7"/>
    </w:pPr>
  </w:style>
  <w:style w:type="paragraph" w:customStyle="1" w:styleId="Level9">
    <w:name w:val="Level 9"/>
    <w:basedOn w:val="Norml"/>
    <w:rsid w:val="00FD5EAE"/>
    <w:pPr>
      <w:numPr>
        <w:ilvl w:val="8"/>
        <w:numId w:val="42"/>
      </w:numPr>
      <w:spacing w:after="137"/>
      <w:jc w:val="both"/>
      <w:outlineLvl w:val="8"/>
    </w:pPr>
  </w:style>
  <w:style w:type="character" w:styleId="Oldalszm">
    <w:name w:val="page number"/>
    <w:basedOn w:val="Bekezdsalapbettpusa"/>
    <w:rsid w:val="00FD5EAE"/>
    <w:rPr>
      <w:rFonts w:ascii="Arial" w:hAnsi="Arial"/>
      <w:color w:val="4D4F53"/>
      <w:sz w:val="20"/>
    </w:rPr>
  </w:style>
  <w:style w:type="paragraph" w:customStyle="1" w:styleId="Table1">
    <w:name w:val="Table 1"/>
    <w:basedOn w:val="Norml"/>
    <w:rsid w:val="00FD5EAE"/>
    <w:pPr>
      <w:numPr>
        <w:numId w:val="22"/>
      </w:numPr>
      <w:spacing w:before="60" w:after="60"/>
      <w:outlineLvl w:val="0"/>
    </w:pPr>
  </w:style>
  <w:style w:type="paragraph" w:customStyle="1" w:styleId="Table2">
    <w:name w:val="Table 2"/>
    <w:basedOn w:val="Norml"/>
    <w:rsid w:val="00FD5EAE"/>
    <w:pPr>
      <w:numPr>
        <w:ilvl w:val="1"/>
        <w:numId w:val="22"/>
      </w:numPr>
      <w:spacing w:before="60" w:after="60"/>
      <w:outlineLvl w:val="1"/>
    </w:pPr>
  </w:style>
  <w:style w:type="paragraph" w:customStyle="1" w:styleId="Table3">
    <w:name w:val="Table 3"/>
    <w:basedOn w:val="Norml"/>
    <w:rsid w:val="00FD5EAE"/>
    <w:pPr>
      <w:numPr>
        <w:ilvl w:val="2"/>
        <w:numId w:val="22"/>
      </w:numPr>
      <w:spacing w:before="60" w:after="60"/>
      <w:outlineLvl w:val="2"/>
    </w:pPr>
  </w:style>
  <w:style w:type="paragraph" w:customStyle="1" w:styleId="Table4">
    <w:name w:val="Table 4"/>
    <w:basedOn w:val="Norml"/>
    <w:rsid w:val="00FD5EAE"/>
    <w:pPr>
      <w:numPr>
        <w:ilvl w:val="3"/>
        <w:numId w:val="22"/>
      </w:numPr>
      <w:spacing w:before="60" w:after="60"/>
      <w:outlineLvl w:val="3"/>
    </w:pPr>
  </w:style>
  <w:style w:type="paragraph" w:customStyle="1" w:styleId="Table5">
    <w:name w:val="Table 5"/>
    <w:basedOn w:val="Norml"/>
    <w:rsid w:val="00FD5EAE"/>
    <w:pPr>
      <w:numPr>
        <w:ilvl w:val="4"/>
        <w:numId w:val="22"/>
      </w:numPr>
      <w:spacing w:before="60" w:after="60"/>
      <w:outlineLvl w:val="4"/>
    </w:pPr>
  </w:style>
  <w:style w:type="paragraph" w:customStyle="1" w:styleId="Table6">
    <w:name w:val="Table 6"/>
    <w:basedOn w:val="Norml"/>
    <w:rsid w:val="00FD5EAE"/>
    <w:pPr>
      <w:numPr>
        <w:ilvl w:val="5"/>
        <w:numId w:val="22"/>
      </w:numPr>
      <w:spacing w:before="60" w:after="60"/>
      <w:outlineLvl w:val="5"/>
    </w:pPr>
  </w:style>
  <w:style w:type="paragraph" w:customStyle="1" w:styleId="Tablealpha">
    <w:name w:val="Table alpha"/>
    <w:basedOn w:val="CellBody"/>
    <w:rsid w:val="00FD5EAE"/>
    <w:pPr>
      <w:numPr>
        <w:numId w:val="23"/>
      </w:numPr>
    </w:pPr>
  </w:style>
  <w:style w:type="paragraph" w:customStyle="1" w:styleId="Tablebullet">
    <w:name w:val="Table bullet"/>
    <w:basedOn w:val="Norml"/>
    <w:rsid w:val="00FD5EAE"/>
    <w:pPr>
      <w:numPr>
        <w:numId w:val="24"/>
      </w:numPr>
      <w:spacing w:before="60" w:after="60"/>
    </w:pPr>
  </w:style>
  <w:style w:type="paragraph" w:customStyle="1" w:styleId="Tableroman">
    <w:name w:val="Table roman"/>
    <w:basedOn w:val="CellBody"/>
    <w:rsid w:val="00FD5EAE"/>
    <w:pPr>
      <w:numPr>
        <w:numId w:val="25"/>
      </w:numPr>
    </w:pPr>
  </w:style>
  <w:style w:type="paragraph" w:styleId="TJ2">
    <w:name w:val="toc 2"/>
    <w:basedOn w:val="Norml"/>
    <w:next w:val="Body"/>
    <w:uiPriority w:val="39"/>
    <w:rsid w:val="00FD5EAE"/>
    <w:pPr>
      <w:spacing w:before="280" w:after="137"/>
      <w:ind w:left="1247" w:hanging="680"/>
    </w:pPr>
  </w:style>
  <w:style w:type="paragraph" w:styleId="TJ3">
    <w:name w:val="toc 3"/>
    <w:basedOn w:val="Norml"/>
    <w:next w:val="Body"/>
    <w:uiPriority w:val="39"/>
    <w:rsid w:val="00FD5EAE"/>
    <w:pPr>
      <w:spacing w:before="280" w:after="137"/>
      <w:ind w:left="2041" w:hanging="794"/>
    </w:pPr>
  </w:style>
  <w:style w:type="paragraph" w:styleId="TJ4">
    <w:name w:val="toc 4"/>
    <w:basedOn w:val="Norml"/>
    <w:next w:val="Body"/>
    <w:uiPriority w:val="39"/>
    <w:rsid w:val="00FD5EAE"/>
    <w:pPr>
      <w:spacing w:before="280" w:after="137"/>
      <w:ind w:left="2041" w:hanging="794"/>
    </w:pPr>
  </w:style>
  <w:style w:type="paragraph" w:styleId="TJ5">
    <w:name w:val="toc 5"/>
    <w:basedOn w:val="Norml"/>
    <w:next w:val="Body"/>
    <w:semiHidden/>
    <w:rsid w:val="00EA0A73"/>
  </w:style>
  <w:style w:type="paragraph" w:styleId="TJ6">
    <w:name w:val="toc 6"/>
    <w:basedOn w:val="Norml"/>
    <w:next w:val="Body"/>
    <w:semiHidden/>
    <w:rsid w:val="00EA0A73"/>
  </w:style>
  <w:style w:type="paragraph" w:styleId="TJ7">
    <w:name w:val="toc 7"/>
    <w:basedOn w:val="Norml"/>
    <w:next w:val="Body"/>
    <w:semiHidden/>
    <w:rsid w:val="00EA0A73"/>
  </w:style>
  <w:style w:type="paragraph" w:styleId="TJ8">
    <w:name w:val="toc 8"/>
    <w:basedOn w:val="Norml"/>
    <w:next w:val="Body"/>
    <w:semiHidden/>
    <w:rsid w:val="00EA0A73"/>
  </w:style>
  <w:style w:type="paragraph" w:styleId="TJ9">
    <w:name w:val="toc 9"/>
    <w:basedOn w:val="Norml"/>
    <w:next w:val="Body"/>
    <w:semiHidden/>
    <w:rsid w:val="00EA0A73"/>
  </w:style>
  <w:style w:type="paragraph" w:customStyle="1" w:styleId="CoverPageDate">
    <w:name w:val="Cover Page Date"/>
    <w:basedOn w:val="Body"/>
    <w:qFormat/>
    <w:rsid w:val="00FD5EAE"/>
    <w:pPr>
      <w:framePr w:hSpace="180" w:wrap="around" w:vAnchor="text" w:hAnchor="text" w:y="1"/>
      <w:suppressOverlap/>
      <w:jc w:val="center"/>
    </w:pPr>
    <w:rPr>
      <w:rFonts w:eastAsiaTheme="minorEastAsia"/>
    </w:rPr>
  </w:style>
  <w:style w:type="paragraph" w:customStyle="1" w:styleId="CoverPageText">
    <w:name w:val="Cover Page Text"/>
    <w:basedOn w:val="Body"/>
    <w:rsid w:val="00FD5EAE"/>
    <w:pPr>
      <w:jc w:val="center"/>
    </w:pPr>
    <w:rPr>
      <w:sz w:val="24"/>
    </w:rPr>
  </w:style>
  <w:style w:type="paragraph" w:customStyle="1" w:styleId="CoverPageTitle">
    <w:name w:val="Cover Page Title"/>
    <w:basedOn w:val="Norml"/>
    <w:next w:val="Norml"/>
    <w:rsid w:val="00FD5EAE"/>
    <w:pPr>
      <w:keepNext/>
      <w:spacing w:before="240" w:after="120"/>
      <w:jc w:val="center"/>
    </w:pPr>
    <w:rPr>
      <w:rFonts w:eastAsia="SimSun"/>
      <w:sz w:val="28"/>
      <w:szCs w:val="28"/>
    </w:rPr>
  </w:style>
  <w:style w:type="character" w:styleId="Hiperhivatkozs">
    <w:name w:val="Hyperlink"/>
    <w:basedOn w:val="Bekezdsalapbettpusa"/>
    <w:uiPriority w:val="99"/>
    <w:rsid w:val="00FD5EAE"/>
    <w:rPr>
      <w:rFonts w:ascii="Arial" w:hAnsi="Arial"/>
      <w:color w:val="C75B12"/>
      <w:sz w:val="20"/>
      <w:u w:val="none"/>
    </w:rPr>
  </w:style>
  <w:style w:type="paragraph" w:customStyle="1" w:styleId="Draft">
    <w:name w:val="Draft"/>
    <w:basedOn w:val="Norml"/>
    <w:rsid w:val="00FD5EAE"/>
  </w:style>
  <w:style w:type="paragraph" w:customStyle="1" w:styleId="Heading">
    <w:name w:val="Heading"/>
    <w:basedOn w:val="Norml"/>
    <w:qFormat/>
    <w:rsid w:val="00FD5EAE"/>
    <w:pPr>
      <w:spacing w:after="137"/>
    </w:pPr>
    <w:rPr>
      <w:b/>
    </w:rPr>
  </w:style>
  <w:style w:type="character" w:styleId="Vgjegyzet-hivatkozs">
    <w:name w:val="endnote reference"/>
    <w:basedOn w:val="Bekezdsalapbettpusa"/>
    <w:semiHidden/>
    <w:rsid w:val="00EA0A73"/>
    <w:rPr>
      <w:rFonts w:ascii="Arial" w:hAnsi="Arial"/>
      <w:vertAlign w:val="superscript"/>
    </w:rPr>
  </w:style>
  <w:style w:type="paragraph" w:styleId="Vgjegyzetszvege">
    <w:name w:val="endnote text"/>
    <w:basedOn w:val="Norml"/>
    <w:link w:val="VgjegyzetszvegeChar"/>
    <w:semiHidden/>
    <w:rsid w:val="00EA0A73"/>
  </w:style>
  <w:style w:type="paragraph" w:customStyle="1" w:styleId="Head">
    <w:name w:val="Head"/>
    <w:basedOn w:val="Norml"/>
    <w:next w:val="Body"/>
    <w:uiPriority w:val="2"/>
    <w:qFormat/>
    <w:rsid w:val="00FD5EAE"/>
    <w:pPr>
      <w:keepNext/>
      <w:spacing w:before="280" w:after="137"/>
      <w:jc w:val="both"/>
      <w:outlineLvl w:val="0"/>
    </w:pPr>
    <w:rPr>
      <w:b/>
      <w:kern w:val="23"/>
      <w:sz w:val="23"/>
    </w:rPr>
  </w:style>
  <w:style w:type="paragraph" w:styleId="Hivatkozsjegyzk">
    <w:name w:val="table of authorities"/>
    <w:basedOn w:val="Norml"/>
    <w:next w:val="Norml"/>
    <w:semiHidden/>
    <w:rsid w:val="00EA0A73"/>
    <w:pPr>
      <w:ind w:left="200" w:hanging="200"/>
    </w:pPr>
  </w:style>
  <w:style w:type="paragraph" w:customStyle="1" w:styleId="CellBody">
    <w:name w:val="CellBody"/>
    <w:basedOn w:val="Norml"/>
    <w:rsid w:val="00FD5EAE"/>
    <w:pPr>
      <w:spacing w:before="60" w:after="60"/>
    </w:pPr>
  </w:style>
  <w:style w:type="paragraph" w:customStyle="1" w:styleId="UCAlpha1">
    <w:name w:val="UCAlpha 1"/>
    <w:basedOn w:val="Norml"/>
    <w:rsid w:val="00FD5EAE"/>
    <w:pPr>
      <w:numPr>
        <w:numId w:val="26"/>
      </w:numPr>
      <w:spacing w:after="137"/>
      <w:jc w:val="both"/>
    </w:pPr>
  </w:style>
  <w:style w:type="paragraph" w:customStyle="1" w:styleId="UCAlpha2">
    <w:name w:val="UCAlpha 2"/>
    <w:basedOn w:val="Norml"/>
    <w:rsid w:val="00FD5EAE"/>
    <w:pPr>
      <w:numPr>
        <w:numId w:val="27"/>
      </w:numPr>
      <w:spacing w:after="137"/>
      <w:jc w:val="both"/>
    </w:pPr>
  </w:style>
  <w:style w:type="paragraph" w:customStyle="1" w:styleId="UCAlpha3">
    <w:name w:val="UCAlpha 3"/>
    <w:basedOn w:val="Norml"/>
    <w:rsid w:val="00FD5EAE"/>
    <w:pPr>
      <w:numPr>
        <w:numId w:val="28"/>
      </w:numPr>
      <w:spacing w:after="137"/>
      <w:jc w:val="both"/>
    </w:pPr>
  </w:style>
  <w:style w:type="paragraph" w:customStyle="1" w:styleId="UCAlpha4">
    <w:name w:val="UCAlpha 4"/>
    <w:basedOn w:val="Norml"/>
    <w:rsid w:val="00FD5EAE"/>
    <w:pPr>
      <w:numPr>
        <w:numId w:val="29"/>
      </w:numPr>
      <w:spacing w:after="137"/>
      <w:jc w:val="both"/>
    </w:pPr>
  </w:style>
  <w:style w:type="paragraph" w:customStyle="1" w:styleId="UCAlpha5">
    <w:name w:val="UCAlpha 5"/>
    <w:basedOn w:val="Norml"/>
    <w:rsid w:val="00FD5EAE"/>
    <w:pPr>
      <w:numPr>
        <w:numId w:val="30"/>
      </w:numPr>
      <w:spacing w:after="137"/>
      <w:jc w:val="both"/>
    </w:pPr>
  </w:style>
  <w:style w:type="paragraph" w:customStyle="1" w:styleId="UCAlpha6">
    <w:name w:val="UCAlpha 6"/>
    <w:basedOn w:val="Norml"/>
    <w:rsid w:val="00FD5EAE"/>
    <w:pPr>
      <w:numPr>
        <w:numId w:val="31"/>
      </w:numPr>
      <w:spacing w:after="137"/>
      <w:jc w:val="both"/>
    </w:pPr>
  </w:style>
  <w:style w:type="paragraph" w:customStyle="1" w:styleId="UCRoman1">
    <w:name w:val="UCRoman 1"/>
    <w:basedOn w:val="Norml"/>
    <w:uiPriority w:val="2"/>
    <w:qFormat/>
    <w:rsid w:val="00FD5EAE"/>
    <w:pPr>
      <w:numPr>
        <w:numId w:val="32"/>
      </w:numPr>
      <w:spacing w:after="137"/>
      <w:jc w:val="both"/>
    </w:pPr>
  </w:style>
  <w:style w:type="paragraph" w:customStyle="1" w:styleId="UCRoman2">
    <w:name w:val="UCRoman 2"/>
    <w:basedOn w:val="Norml"/>
    <w:rsid w:val="00FD5EAE"/>
    <w:pPr>
      <w:numPr>
        <w:numId w:val="33"/>
      </w:numPr>
      <w:spacing w:after="137"/>
      <w:jc w:val="both"/>
    </w:pPr>
  </w:style>
  <w:style w:type="paragraph" w:customStyle="1" w:styleId="doublealpha">
    <w:name w:val="double alpha"/>
    <w:basedOn w:val="Norml"/>
    <w:rsid w:val="00FD5EAE"/>
    <w:pPr>
      <w:numPr>
        <w:numId w:val="34"/>
      </w:numPr>
      <w:spacing w:after="137"/>
      <w:jc w:val="both"/>
    </w:pPr>
  </w:style>
  <w:style w:type="paragraph" w:customStyle="1" w:styleId="ListNumbers">
    <w:name w:val="List Numbers"/>
    <w:basedOn w:val="Norml"/>
    <w:rsid w:val="00FD5EAE"/>
    <w:pPr>
      <w:numPr>
        <w:numId w:val="35"/>
      </w:numPr>
      <w:spacing w:after="137"/>
      <w:jc w:val="both"/>
      <w:outlineLvl w:val="0"/>
    </w:pPr>
  </w:style>
  <w:style w:type="paragraph" w:customStyle="1" w:styleId="dashbullet1">
    <w:name w:val="dash bullet 1"/>
    <w:basedOn w:val="Norml"/>
    <w:rsid w:val="00FD5EAE"/>
    <w:pPr>
      <w:numPr>
        <w:numId w:val="36"/>
      </w:numPr>
      <w:spacing w:after="137"/>
      <w:jc w:val="both"/>
    </w:pPr>
  </w:style>
  <w:style w:type="paragraph" w:customStyle="1" w:styleId="dashbullet2">
    <w:name w:val="dash bullet 2"/>
    <w:basedOn w:val="Norml"/>
    <w:rsid w:val="00FD5EAE"/>
    <w:pPr>
      <w:numPr>
        <w:numId w:val="37"/>
      </w:numPr>
      <w:spacing w:after="137"/>
      <w:jc w:val="both"/>
    </w:pPr>
  </w:style>
  <w:style w:type="paragraph" w:customStyle="1" w:styleId="dashbullet3">
    <w:name w:val="dash bullet 3"/>
    <w:basedOn w:val="Norml"/>
    <w:rsid w:val="00FD5EAE"/>
    <w:pPr>
      <w:numPr>
        <w:numId w:val="38"/>
      </w:numPr>
      <w:spacing w:after="137"/>
      <w:jc w:val="both"/>
    </w:pPr>
  </w:style>
  <w:style w:type="paragraph" w:customStyle="1" w:styleId="dashbullet4">
    <w:name w:val="dash bullet 4"/>
    <w:basedOn w:val="Norml"/>
    <w:rsid w:val="00FD5EAE"/>
    <w:pPr>
      <w:numPr>
        <w:numId w:val="39"/>
      </w:numPr>
      <w:spacing w:after="137"/>
      <w:jc w:val="both"/>
    </w:pPr>
  </w:style>
  <w:style w:type="paragraph" w:customStyle="1" w:styleId="dashbullet5">
    <w:name w:val="dash bullet 5"/>
    <w:basedOn w:val="Norml"/>
    <w:rsid w:val="00FD5EAE"/>
    <w:pPr>
      <w:numPr>
        <w:numId w:val="40"/>
      </w:numPr>
      <w:spacing w:after="137"/>
      <w:jc w:val="both"/>
    </w:pPr>
  </w:style>
  <w:style w:type="paragraph" w:customStyle="1" w:styleId="dashbullet6">
    <w:name w:val="dash bullet 6"/>
    <w:basedOn w:val="Norml"/>
    <w:rsid w:val="00FD5EAE"/>
    <w:pPr>
      <w:numPr>
        <w:numId w:val="41"/>
      </w:numPr>
      <w:spacing w:after="137"/>
      <w:jc w:val="both"/>
    </w:pPr>
  </w:style>
  <w:style w:type="paragraph" w:customStyle="1" w:styleId="TOC">
    <w:name w:val="TOC"/>
    <w:basedOn w:val="Body"/>
    <w:rsid w:val="00FD5EAE"/>
    <w:pPr>
      <w:jc w:val="center"/>
    </w:pPr>
    <w:rPr>
      <w:b/>
      <w:bCs/>
      <w:sz w:val="22"/>
    </w:rPr>
  </w:style>
  <w:style w:type="paragraph" w:customStyle="1" w:styleId="TOCContentPage">
    <w:name w:val="TOC Content + Page"/>
    <w:basedOn w:val="Body"/>
    <w:rsid w:val="00FD5EAE"/>
    <w:pPr>
      <w:jc w:val="left"/>
    </w:pPr>
    <w:rPr>
      <w:b/>
      <w:bCs/>
      <w:sz w:val="22"/>
    </w:rPr>
  </w:style>
  <w:style w:type="paragraph" w:customStyle="1" w:styleId="Level2NotBold">
    <w:name w:val="Level 2 Not Bold"/>
    <w:basedOn w:val="Level2"/>
    <w:next w:val="Body2"/>
    <w:rsid w:val="0088433A"/>
    <w:pPr>
      <w:numPr>
        <w:ilvl w:val="0"/>
        <w:numId w:val="0"/>
      </w:numPr>
    </w:pPr>
    <w:rPr>
      <w:rFonts w:ascii="Arial" w:hAnsi="Arial"/>
      <w:b w:val="0"/>
      <w:sz w:val="20"/>
    </w:rPr>
  </w:style>
  <w:style w:type="character" w:styleId="Mrltotthiperhivatkozs">
    <w:name w:val="FollowedHyperlink"/>
    <w:basedOn w:val="Bekezdsalapbettpusa"/>
    <w:rsid w:val="00FD5EAE"/>
    <w:rPr>
      <w:rFonts w:ascii="Arial" w:hAnsi="Arial"/>
      <w:color w:val="C75B12"/>
      <w:sz w:val="20"/>
      <w:u w:val="none"/>
    </w:rPr>
  </w:style>
  <w:style w:type="paragraph" w:styleId="Buborkszveg">
    <w:name w:val="Balloon Text"/>
    <w:basedOn w:val="Norml"/>
    <w:link w:val="BuborkszvegChar"/>
    <w:rsid w:val="00FD5EAE"/>
    <w:rPr>
      <w:rFonts w:ascii="Tahoma" w:hAnsi="Tahoma" w:cs="Tahoma"/>
      <w:sz w:val="16"/>
      <w:szCs w:val="16"/>
    </w:rPr>
  </w:style>
  <w:style w:type="character" w:customStyle="1" w:styleId="BuborkszvegChar">
    <w:name w:val="Buborékszöveg Char"/>
    <w:basedOn w:val="Bekezdsalapbettpusa"/>
    <w:link w:val="Buborkszveg"/>
    <w:rsid w:val="00FD5EAE"/>
    <w:rPr>
      <w:rFonts w:ascii="Tahoma" w:hAnsi="Tahoma" w:cs="Tahoma"/>
      <w:kern w:val="20"/>
      <w:sz w:val="16"/>
      <w:szCs w:val="16"/>
      <w:lang w:eastAsia="en-US"/>
    </w:rPr>
  </w:style>
  <w:style w:type="paragraph" w:customStyle="1" w:styleId="LetterHead">
    <w:name w:val="LetterHead"/>
    <w:basedOn w:val="Norml"/>
    <w:rsid w:val="00FD5EAE"/>
    <w:rPr>
      <w:rFonts w:asciiTheme="minorHAnsi" w:hAnsiTheme="minorHAnsi" w:cstheme="minorBidi"/>
      <w:sz w:val="16"/>
      <w:szCs w:val="16"/>
    </w:rPr>
  </w:style>
  <w:style w:type="paragraph" w:styleId="Nincstrkz">
    <w:name w:val="No Spacing"/>
    <w:link w:val="NincstrkzChar"/>
    <w:uiPriority w:val="1"/>
    <w:qFormat/>
    <w:rsid w:val="00FD5EAE"/>
    <w:rPr>
      <w:rFonts w:ascii="Arial" w:eastAsiaTheme="minorEastAsia" w:hAnsi="Arial" w:cstheme="minorBidi"/>
      <w:szCs w:val="22"/>
      <w:lang w:val="en-US" w:eastAsia="en-US"/>
    </w:rPr>
  </w:style>
  <w:style w:type="character" w:customStyle="1" w:styleId="NincstrkzChar">
    <w:name w:val="Nincs térköz Char"/>
    <w:basedOn w:val="Bekezdsalapbettpusa"/>
    <w:link w:val="Nincstrkz"/>
    <w:uiPriority w:val="1"/>
    <w:rsid w:val="00FD5EAE"/>
    <w:rPr>
      <w:rFonts w:ascii="Arial" w:eastAsiaTheme="minorEastAsia" w:hAnsi="Arial" w:cstheme="minorBidi"/>
      <w:szCs w:val="22"/>
      <w:lang w:val="en-US" w:eastAsia="en-US"/>
    </w:rPr>
  </w:style>
  <w:style w:type="character" w:customStyle="1" w:styleId="BodyChar">
    <w:name w:val="Body Char"/>
    <w:basedOn w:val="Bekezdsalapbettpusa"/>
    <w:link w:val="Body"/>
    <w:rsid w:val="00FD5EAE"/>
    <w:rPr>
      <w:rFonts w:ascii="Arial" w:hAnsi="Arial"/>
      <w:kern w:val="20"/>
      <w:lang w:eastAsia="en-US"/>
    </w:rPr>
  </w:style>
  <w:style w:type="character" w:customStyle="1" w:styleId="Body2Char">
    <w:name w:val="Body 2 Char"/>
    <w:basedOn w:val="Bekezdsalapbettpusa"/>
    <w:link w:val="Body2"/>
    <w:rsid w:val="00FD5EAE"/>
    <w:rPr>
      <w:rFonts w:ascii="Arial" w:hAnsi="Arial"/>
      <w:kern w:val="20"/>
      <w:lang w:eastAsia="en-US"/>
    </w:rPr>
  </w:style>
  <w:style w:type="character" w:customStyle="1" w:styleId="Level2Char1">
    <w:name w:val="Level 2 Char1"/>
    <w:basedOn w:val="Bekezdsalapbettpusa"/>
    <w:link w:val="Level2"/>
    <w:rsid w:val="00FD5EAE"/>
    <w:rPr>
      <w:rFonts w:ascii="Arial Bold" w:hAnsi="Arial Bold"/>
      <w:b/>
      <w:kern w:val="20"/>
      <w:sz w:val="21"/>
      <w:lang w:eastAsia="en-US"/>
    </w:rPr>
  </w:style>
  <w:style w:type="character" w:customStyle="1" w:styleId="Level3Char">
    <w:name w:val="Level 3 Char"/>
    <w:basedOn w:val="Bekezdsalapbettpusa"/>
    <w:link w:val="Level3"/>
    <w:rsid w:val="00FD5EAE"/>
    <w:rPr>
      <w:rFonts w:ascii="Arial" w:hAnsi="Arial"/>
      <w:kern w:val="20"/>
      <w:lang w:eastAsia="en-US"/>
    </w:rPr>
  </w:style>
  <w:style w:type="character" w:customStyle="1" w:styleId="Level4Char">
    <w:name w:val="Level 4 Char"/>
    <w:basedOn w:val="Bekezdsalapbettpusa"/>
    <w:link w:val="Level4"/>
    <w:rsid w:val="00FD5EAE"/>
    <w:rPr>
      <w:rFonts w:ascii="Arial" w:hAnsi="Arial"/>
      <w:kern w:val="20"/>
      <w:lang w:eastAsia="en-US"/>
    </w:rPr>
  </w:style>
  <w:style w:type="character" w:customStyle="1" w:styleId="PartiesChar">
    <w:name w:val="Parties Char"/>
    <w:basedOn w:val="Bekezdsalapbettpusa"/>
    <w:link w:val="Parties"/>
    <w:rsid w:val="00FD5EAE"/>
    <w:rPr>
      <w:rFonts w:ascii="Arial" w:hAnsi="Arial"/>
      <w:kern w:val="20"/>
      <w:lang w:eastAsia="en-US"/>
    </w:rPr>
  </w:style>
  <w:style w:type="character" w:customStyle="1" w:styleId="SchedAppsChar">
    <w:name w:val="Sched/Apps Char"/>
    <w:basedOn w:val="Bekezdsalapbettpusa"/>
    <w:link w:val="SchedApps"/>
    <w:rsid w:val="00FD5EAE"/>
    <w:rPr>
      <w:rFonts w:ascii="Arial" w:hAnsi="Arial"/>
      <w:b/>
      <w:kern w:val="23"/>
      <w:sz w:val="23"/>
      <w:lang w:eastAsia="en-US"/>
    </w:rPr>
  </w:style>
  <w:style w:type="character" w:customStyle="1" w:styleId="Schedule2Char">
    <w:name w:val="Schedule 2 Char"/>
    <w:basedOn w:val="Bekezdsalapbettpusa"/>
    <w:link w:val="Schedule2"/>
    <w:rsid w:val="00FD5EAE"/>
    <w:rPr>
      <w:rFonts w:ascii="Arial" w:hAnsi="Arial"/>
      <w:kern w:val="20"/>
      <w:lang w:eastAsia="en-US"/>
    </w:rPr>
  </w:style>
  <w:style w:type="character" w:customStyle="1" w:styleId="llbChar">
    <w:name w:val="Élőláb Char"/>
    <w:basedOn w:val="Bekezdsalapbettpusa"/>
    <w:link w:val="llb"/>
    <w:uiPriority w:val="99"/>
    <w:rsid w:val="00FD5EAE"/>
    <w:rPr>
      <w:rFonts w:ascii="Arial" w:hAnsi="Arial"/>
      <w:kern w:val="16"/>
      <w:sz w:val="16"/>
      <w:lang w:eastAsia="en-US"/>
    </w:rPr>
  </w:style>
  <w:style w:type="table" w:styleId="Rcsostblzat">
    <w:name w:val="Table Grid"/>
    <w:basedOn w:val="Normltblzat"/>
    <w:uiPriority w:val="59"/>
    <w:rsid w:val="00F26F2F"/>
    <w:rPr>
      <w:rFonts w:ascii="Arial" w:eastAsiaTheme="minorHAnsi" w:hAnsi="Arial"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noWrap/>
    </w:tcPr>
  </w:style>
  <w:style w:type="character" w:styleId="Jegyzethivatkozs">
    <w:name w:val="annotation reference"/>
    <w:rsid w:val="003948B0"/>
    <w:rPr>
      <w:sz w:val="16"/>
      <w:szCs w:val="16"/>
    </w:rPr>
  </w:style>
  <w:style w:type="paragraph" w:styleId="Megjegyzstrgya">
    <w:name w:val="annotation subject"/>
    <w:basedOn w:val="Jegyzetszveg"/>
    <w:next w:val="Jegyzetszveg"/>
    <w:link w:val="MegjegyzstrgyaChar"/>
    <w:semiHidden/>
    <w:unhideWhenUsed/>
    <w:rsid w:val="008D7686"/>
    <w:pPr>
      <w:spacing w:line="240" w:lineRule="auto"/>
    </w:pPr>
    <w:rPr>
      <w:b/>
      <w:bCs/>
    </w:rPr>
  </w:style>
  <w:style w:type="character" w:customStyle="1" w:styleId="JegyzetszvegChar">
    <w:name w:val="Jegyzetszöveg Char"/>
    <w:basedOn w:val="Bekezdsalapbettpusa"/>
    <w:link w:val="Jegyzetszveg"/>
    <w:semiHidden/>
    <w:rsid w:val="008D7686"/>
    <w:rPr>
      <w:rFonts w:ascii="Arial" w:hAnsi="Arial"/>
      <w:kern w:val="20"/>
      <w:lang w:eastAsia="en-US"/>
    </w:rPr>
  </w:style>
  <w:style w:type="character" w:customStyle="1" w:styleId="MegjegyzstrgyaChar">
    <w:name w:val="Megjegyzés tárgya Char"/>
    <w:basedOn w:val="JegyzetszvegChar"/>
    <w:link w:val="Megjegyzstrgya"/>
    <w:semiHidden/>
    <w:rsid w:val="008D7686"/>
    <w:rPr>
      <w:rFonts w:ascii="Arial" w:hAnsi="Arial"/>
      <w:b/>
      <w:bCs/>
      <w:kern w:val="20"/>
      <w:lang w:eastAsia="en-US"/>
    </w:rPr>
  </w:style>
  <w:style w:type="paragraph" w:customStyle="1" w:styleId="zFSco-names">
    <w:name w:val="zFSco-names"/>
    <w:basedOn w:val="Norml"/>
    <w:next w:val="Norml"/>
    <w:rsid w:val="00D75181"/>
    <w:pPr>
      <w:spacing w:before="120" w:after="120" w:line="290" w:lineRule="auto"/>
      <w:jc w:val="center"/>
    </w:pPr>
    <w:rPr>
      <w:rFonts w:eastAsia="SimSun"/>
      <w:kern w:val="24"/>
      <w:sz w:val="24"/>
      <w:szCs w:val="24"/>
      <w:lang w:val="hu-HU"/>
    </w:rPr>
  </w:style>
  <w:style w:type="character" w:customStyle="1" w:styleId="Cmsor1Char">
    <w:name w:val="Címsor 1 Char"/>
    <w:basedOn w:val="Bekezdsalapbettpusa"/>
    <w:link w:val="Cmsor1"/>
    <w:rsid w:val="007336FF"/>
    <w:rPr>
      <w:rFonts w:ascii="Arial" w:hAnsi="Arial" w:cs="Arial"/>
      <w:bCs/>
      <w:kern w:val="20"/>
      <w:szCs w:val="32"/>
      <w:lang w:eastAsia="en-US"/>
    </w:rPr>
  </w:style>
  <w:style w:type="character" w:customStyle="1" w:styleId="Cmsor2Char">
    <w:name w:val="Címsor 2 Char"/>
    <w:basedOn w:val="Bekezdsalapbettpusa"/>
    <w:link w:val="Cmsor2"/>
    <w:rsid w:val="007336FF"/>
    <w:rPr>
      <w:rFonts w:ascii="Arial" w:hAnsi="Arial" w:cs="Arial"/>
      <w:bCs/>
      <w:iCs/>
      <w:kern w:val="20"/>
      <w:szCs w:val="28"/>
      <w:lang w:eastAsia="en-US"/>
    </w:rPr>
  </w:style>
  <w:style w:type="character" w:customStyle="1" w:styleId="Cmsor3Char">
    <w:name w:val="Címsor 3 Char"/>
    <w:basedOn w:val="Bekezdsalapbettpusa"/>
    <w:link w:val="Cmsor3"/>
    <w:rsid w:val="007336FF"/>
    <w:rPr>
      <w:rFonts w:ascii="Arial" w:hAnsi="Arial" w:cs="Arial"/>
      <w:bCs/>
      <w:kern w:val="20"/>
      <w:szCs w:val="26"/>
      <w:lang w:eastAsia="en-US"/>
    </w:rPr>
  </w:style>
  <w:style w:type="character" w:customStyle="1" w:styleId="Cmsor4Char">
    <w:name w:val="Címsor 4 Char"/>
    <w:basedOn w:val="Bekezdsalapbettpusa"/>
    <w:link w:val="Cmsor4"/>
    <w:rsid w:val="007336FF"/>
    <w:rPr>
      <w:rFonts w:ascii="Arial" w:hAnsi="Arial"/>
      <w:bCs/>
      <w:kern w:val="20"/>
      <w:szCs w:val="28"/>
      <w:lang w:eastAsia="en-US"/>
    </w:rPr>
  </w:style>
  <w:style w:type="character" w:customStyle="1" w:styleId="Cmsor5Char">
    <w:name w:val="Címsor 5 Char"/>
    <w:basedOn w:val="Bekezdsalapbettpusa"/>
    <w:link w:val="Cmsor5"/>
    <w:rsid w:val="007336FF"/>
    <w:rPr>
      <w:rFonts w:ascii="Arial" w:hAnsi="Arial"/>
      <w:bCs/>
      <w:iCs/>
      <w:kern w:val="20"/>
      <w:szCs w:val="26"/>
      <w:lang w:eastAsia="en-US"/>
    </w:rPr>
  </w:style>
  <w:style w:type="character" w:customStyle="1" w:styleId="Cmsor6Char">
    <w:name w:val="Címsor 6 Char"/>
    <w:basedOn w:val="Bekezdsalapbettpusa"/>
    <w:link w:val="Cmsor6"/>
    <w:rsid w:val="007336FF"/>
    <w:rPr>
      <w:rFonts w:ascii="Arial" w:hAnsi="Arial"/>
      <w:bCs/>
      <w:kern w:val="20"/>
      <w:szCs w:val="22"/>
      <w:lang w:eastAsia="en-US"/>
    </w:rPr>
  </w:style>
  <w:style w:type="character" w:customStyle="1" w:styleId="Cmsor7Char">
    <w:name w:val="Címsor 7 Char"/>
    <w:basedOn w:val="Bekezdsalapbettpusa"/>
    <w:link w:val="Cmsor7"/>
    <w:rsid w:val="007336FF"/>
    <w:rPr>
      <w:rFonts w:ascii="Arial" w:hAnsi="Arial"/>
      <w:kern w:val="20"/>
      <w:lang w:eastAsia="en-US"/>
    </w:rPr>
  </w:style>
  <w:style w:type="character" w:customStyle="1" w:styleId="Cmsor8Char">
    <w:name w:val="Címsor 8 Char"/>
    <w:basedOn w:val="Bekezdsalapbettpusa"/>
    <w:link w:val="Cmsor8"/>
    <w:rsid w:val="007336FF"/>
    <w:rPr>
      <w:rFonts w:ascii="Arial" w:hAnsi="Arial"/>
      <w:iCs/>
      <w:kern w:val="20"/>
      <w:lang w:eastAsia="en-US"/>
    </w:rPr>
  </w:style>
  <w:style w:type="character" w:customStyle="1" w:styleId="Cmsor9Char">
    <w:name w:val="Címsor 9 Char"/>
    <w:basedOn w:val="Bekezdsalapbettpusa"/>
    <w:link w:val="Cmsor9"/>
    <w:rsid w:val="007336FF"/>
    <w:rPr>
      <w:rFonts w:ascii="Arial" w:hAnsi="Arial" w:cs="Arial"/>
      <w:kern w:val="20"/>
      <w:szCs w:val="22"/>
      <w:lang w:eastAsia="en-US"/>
    </w:rPr>
  </w:style>
  <w:style w:type="character" w:customStyle="1" w:styleId="LbjegyzetszvegChar">
    <w:name w:val="Lábjegyzetszöveg Char"/>
    <w:basedOn w:val="Bekezdsalapbettpusa"/>
    <w:link w:val="Lbjegyzetszveg"/>
    <w:semiHidden/>
    <w:rsid w:val="007336FF"/>
    <w:rPr>
      <w:rFonts w:ascii="Arial" w:hAnsi="Arial"/>
      <w:kern w:val="20"/>
      <w:sz w:val="16"/>
      <w:lang w:eastAsia="en-US"/>
    </w:rPr>
  </w:style>
  <w:style w:type="character" w:customStyle="1" w:styleId="lfejChar">
    <w:name w:val="Élőfej Char"/>
    <w:basedOn w:val="Bekezdsalapbettpusa"/>
    <w:link w:val="lfej"/>
    <w:rsid w:val="007336FF"/>
    <w:rPr>
      <w:rFonts w:ascii="Arial" w:hAnsi="Arial"/>
      <w:kern w:val="20"/>
      <w:lang w:eastAsia="en-US"/>
    </w:rPr>
  </w:style>
  <w:style w:type="character" w:customStyle="1" w:styleId="VgjegyzetszvegeChar">
    <w:name w:val="Végjegyzet szövege Char"/>
    <w:basedOn w:val="Bekezdsalapbettpusa"/>
    <w:link w:val="Vgjegyzetszvege"/>
    <w:semiHidden/>
    <w:rsid w:val="007336FF"/>
    <w:rPr>
      <w:rFonts w:ascii="Arial" w:hAnsi="Arial"/>
      <w:kern w:val="20"/>
      <w:lang w:eastAsia="en-US"/>
    </w:rPr>
  </w:style>
  <w:style w:type="paragraph" w:styleId="Cm">
    <w:name w:val="Title"/>
    <w:basedOn w:val="Norml"/>
    <w:next w:val="Body"/>
    <w:link w:val="CmChar"/>
    <w:uiPriority w:val="1"/>
    <w:qFormat/>
    <w:rsid w:val="00845EC4"/>
    <w:pPr>
      <w:keepNext/>
      <w:spacing w:after="240"/>
      <w:jc w:val="both"/>
      <w:outlineLvl w:val="0"/>
    </w:pPr>
    <w:rPr>
      <w:rFonts w:cs="Arial"/>
      <w:b/>
      <w:bCs/>
      <w:kern w:val="28"/>
      <w:sz w:val="25"/>
      <w:szCs w:val="32"/>
    </w:rPr>
  </w:style>
  <w:style w:type="character" w:customStyle="1" w:styleId="CmChar">
    <w:name w:val="Cím Char"/>
    <w:basedOn w:val="Bekezdsalapbettpusa"/>
    <w:link w:val="Cm"/>
    <w:uiPriority w:val="1"/>
    <w:rsid w:val="00845EC4"/>
    <w:rPr>
      <w:rFonts w:ascii="Arial" w:hAnsi="Arial" w:cs="Arial"/>
      <w:b/>
      <w:bCs/>
      <w:kern w:val="28"/>
      <w:sz w:val="25"/>
      <w:szCs w:val="32"/>
      <w:lang w:eastAsia="en-US"/>
    </w:rPr>
  </w:style>
  <w:style w:type="paragraph" w:styleId="Vltozat">
    <w:name w:val="Revision"/>
    <w:hidden/>
    <w:uiPriority w:val="99"/>
    <w:semiHidden/>
    <w:rsid w:val="00E4084E"/>
    <w:rPr>
      <w:rFonts w:ascii="Arial" w:hAnsi="Arial"/>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808">
      <w:bodyDiv w:val="1"/>
      <w:marLeft w:val="0"/>
      <w:marRight w:val="0"/>
      <w:marTop w:val="0"/>
      <w:marBottom w:val="0"/>
      <w:divBdr>
        <w:top w:val="none" w:sz="0" w:space="0" w:color="auto"/>
        <w:left w:val="none" w:sz="0" w:space="0" w:color="auto"/>
        <w:bottom w:val="none" w:sz="0" w:space="0" w:color="auto"/>
        <w:right w:val="none" w:sz="0" w:space="0" w:color="auto"/>
      </w:divBdr>
    </w:div>
    <w:div w:id="66465176">
      <w:bodyDiv w:val="1"/>
      <w:marLeft w:val="0"/>
      <w:marRight w:val="0"/>
      <w:marTop w:val="0"/>
      <w:marBottom w:val="0"/>
      <w:divBdr>
        <w:top w:val="none" w:sz="0" w:space="0" w:color="auto"/>
        <w:left w:val="none" w:sz="0" w:space="0" w:color="auto"/>
        <w:bottom w:val="none" w:sz="0" w:space="0" w:color="auto"/>
        <w:right w:val="none" w:sz="0" w:space="0" w:color="auto"/>
      </w:divBdr>
    </w:div>
    <w:div w:id="122315143">
      <w:bodyDiv w:val="1"/>
      <w:marLeft w:val="0"/>
      <w:marRight w:val="0"/>
      <w:marTop w:val="0"/>
      <w:marBottom w:val="0"/>
      <w:divBdr>
        <w:top w:val="none" w:sz="0" w:space="0" w:color="auto"/>
        <w:left w:val="none" w:sz="0" w:space="0" w:color="auto"/>
        <w:bottom w:val="none" w:sz="0" w:space="0" w:color="auto"/>
        <w:right w:val="none" w:sz="0" w:space="0" w:color="auto"/>
      </w:divBdr>
    </w:div>
    <w:div w:id="594750427">
      <w:bodyDiv w:val="1"/>
      <w:marLeft w:val="0"/>
      <w:marRight w:val="0"/>
      <w:marTop w:val="0"/>
      <w:marBottom w:val="0"/>
      <w:divBdr>
        <w:top w:val="none" w:sz="0" w:space="0" w:color="auto"/>
        <w:left w:val="none" w:sz="0" w:space="0" w:color="auto"/>
        <w:bottom w:val="none" w:sz="0" w:space="0" w:color="auto"/>
        <w:right w:val="none" w:sz="0" w:space="0" w:color="auto"/>
      </w:divBdr>
    </w:div>
    <w:div w:id="629164759">
      <w:bodyDiv w:val="1"/>
      <w:marLeft w:val="0"/>
      <w:marRight w:val="0"/>
      <w:marTop w:val="0"/>
      <w:marBottom w:val="0"/>
      <w:divBdr>
        <w:top w:val="none" w:sz="0" w:space="0" w:color="auto"/>
        <w:left w:val="none" w:sz="0" w:space="0" w:color="auto"/>
        <w:bottom w:val="none" w:sz="0" w:space="0" w:color="auto"/>
        <w:right w:val="none" w:sz="0" w:space="0" w:color="auto"/>
      </w:divBdr>
    </w:div>
    <w:div w:id="702947595">
      <w:bodyDiv w:val="1"/>
      <w:marLeft w:val="0"/>
      <w:marRight w:val="0"/>
      <w:marTop w:val="0"/>
      <w:marBottom w:val="0"/>
      <w:divBdr>
        <w:top w:val="none" w:sz="0" w:space="0" w:color="auto"/>
        <w:left w:val="none" w:sz="0" w:space="0" w:color="auto"/>
        <w:bottom w:val="none" w:sz="0" w:space="0" w:color="auto"/>
        <w:right w:val="none" w:sz="0" w:space="0" w:color="auto"/>
      </w:divBdr>
    </w:div>
    <w:div w:id="961958432">
      <w:bodyDiv w:val="1"/>
      <w:marLeft w:val="0"/>
      <w:marRight w:val="0"/>
      <w:marTop w:val="0"/>
      <w:marBottom w:val="0"/>
      <w:divBdr>
        <w:top w:val="none" w:sz="0" w:space="0" w:color="auto"/>
        <w:left w:val="none" w:sz="0" w:space="0" w:color="auto"/>
        <w:bottom w:val="none" w:sz="0" w:space="0" w:color="auto"/>
        <w:right w:val="none" w:sz="0" w:space="0" w:color="auto"/>
      </w:divBdr>
    </w:div>
    <w:div w:id="1171218966">
      <w:bodyDiv w:val="1"/>
      <w:marLeft w:val="0"/>
      <w:marRight w:val="0"/>
      <w:marTop w:val="0"/>
      <w:marBottom w:val="0"/>
      <w:divBdr>
        <w:top w:val="none" w:sz="0" w:space="0" w:color="auto"/>
        <w:left w:val="none" w:sz="0" w:space="0" w:color="auto"/>
        <w:bottom w:val="none" w:sz="0" w:space="0" w:color="auto"/>
        <w:right w:val="none" w:sz="0" w:space="0" w:color="auto"/>
      </w:divBdr>
    </w:div>
    <w:div w:id="1533762696">
      <w:bodyDiv w:val="1"/>
      <w:marLeft w:val="0"/>
      <w:marRight w:val="0"/>
      <w:marTop w:val="0"/>
      <w:marBottom w:val="0"/>
      <w:divBdr>
        <w:top w:val="none" w:sz="0" w:space="0" w:color="auto"/>
        <w:left w:val="none" w:sz="0" w:space="0" w:color="auto"/>
        <w:bottom w:val="none" w:sz="0" w:space="0" w:color="auto"/>
        <w:right w:val="none" w:sz="0" w:space="0" w:color="auto"/>
      </w:divBdr>
    </w:div>
    <w:div w:id="2022198918">
      <w:bodyDiv w:val="1"/>
      <w:marLeft w:val="0"/>
      <w:marRight w:val="0"/>
      <w:marTop w:val="0"/>
      <w:marBottom w:val="0"/>
      <w:divBdr>
        <w:top w:val="none" w:sz="0" w:space="0" w:color="auto"/>
        <w:left w:val="none" w:sz="0" w:space="0" w:color="auto"/>
        <w:bottom w:val="none" w:sz="0" w:space="0" w:color="auto"/>
        <w:right w:val="none" w:sz="0" w:space="0" w:color="auto"/>
      </w:divBdr>
    </w:div>
    <w:div w:id="20537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amingthomson.h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info@lamingthomson.h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greement" ma:contentTypeID="0x0101005AC049F8E48D934DAFB304B8493E23210100A57E773AEC383548A252B6BFC4EF1FC2" ma:contentTypeVersion="43" ma:contentTypeDescription="" ma:contentTypeScope="" ma:versionID="613be95df694b580af2ab378acb858af">
  <xsd:schema xmlns:xsd="http://www.w3.org/2001/XMLSchema" xmlns:xs="http://www.w3.org/2001/XMLSchema" xmlns:p="http://schemas.microsoft.com/office/2006/metadata/properties" xmlns:ns2="104827fe-8cf7-4647-9e91-76044acf55dd" xmlns:ns4="3a5642c7-c930-41ad-97f7-ecedae30b0f7" xmlns:ns6="ffa4de5e-db87-4625-83e7-385dafedb73c" xmlns:ns7="9bd77649-659d-478a-93f5-dbd353611577" xmlns:ns9="81b7c326-ab44-42f6-a24e-dd07872709fc" targetNamespace="http://schemas.microsoft.com/office/2006/metadata/properties" ma:root="true" ma:fieldsID="3079646a0b957ec491f4ad87992926d3" ns2:_="" ns4:_="" ns6:_="" ns7:_="" ns9:_="">
    <xsd:import namespace="104827fe-8cf7-4647-9e91-76044acf55dd"/>
    <xsd:import namespace="3a5642c7-c930-41ad-97f7-ecedae30b0f7"/>
    <xsd:import namespace="ffa4de5e-db87-4625-83e7-385dafedb73c"/>
    <xsd:import namespace="9bd77649-659d-478a-93f5-dbd353611577"/>
    <xsd:import namespace="81b7c326-ab44-42f6-a24e-dd07872709fc"/>
    <xsd:element name="properties">
      <xsd:complexType>
        <xsd:sequence>
          <xsd:element name="documentManagement">
            <xsd:complexType>
              <xsd:all>
                <xsd:element ref="ns2:Primary_x0020_Author" minOccurs="0"/>
                <xsd:element ref="ns2:Authors" minOccurs="0"/>
                <xsd:element ref="ns4:Author0" minOccurs="0"/>
                <xsd:element ref="ns6:ConversationTopic" minOccurs="0"/>
                <xsd:element ref="ns7:Attach_x0020_Count" minOccurs="0"/>
                <xsd:element ref="ns7:BCC" minOccurs="0"/>
                <xsd:element ref="ns7:CC" minOccurs="0"/>
                <xsd:element ref="ns7:From" minOccurs="0"/>
                <xsd:element ref="ns7:Importance" minOccurs="0"/>
                <xsd:element ref="ns7:ReceivedTime" minOccurs="0"/>
                <xsd:element ref="ns7:SentOn" minOccurs="0"/>
                <xsd:element ref="ns7:To" minOccurs="0"/>
                <xsd:element ref="ns9:_dlc_DocId" minOccurs="0"/>
                <xsd:element ref="ns9:_dlc_DocIdUrl" minOccurs="0"/>
                <xsd:element ref="ns9: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27fe-8cf7-4647-9e91-76044acf55dd" elementFormDefault="qualified">
    <xsd:import namespace="http://schemas.microsoft.com/office/2006/documentManagement/types"/>
    <xsd:import namespace="http://schemas.microsoft.com/office/infopath/2007/PartnerControls"/>
    <xsd:element name="Primary_x0020_Author" ma:index="2" nillable="true" ma:displayName="Primary Author" ma:list="UserInfo" ma:SharePointGroup="0" ma:internalName="Primary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s" ma:index="3" nillable="true" ma:displayName="Authors" ma:internalName="Auth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5642c7-c930-41ad-97f7-ecedae30b0f7" elementFormDefault="qualified">
    <xsd:import namespace="http://schemas.microsoft.com/office/2006/documentManagement/types"/>
    <xsd:import namespace="http://schemas.microsoft.com/office/infopath/2007/PartnerControls"/>
    <xsd:element name="Author0" ma:index="12"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a4de5e-db87-4625-83e7-385dafedb73c" elementFormDefault="qualified">
    <xsd:import namespace="http://schemas.microsoft.com/office/2006/documentManagement/types"/>
    <xsd:import namespace="http://schemas.microsoft.com/office/infopath/2007/PartnerControls"/>
    <xsd:element name="ConversationTopic" ma:index="14" nillable="true" ma:displayName="ConversationTopic" ma:hidden="true" ma:internalName="Conversation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d77649-659d-478a-93f5-dbd353611577" elementFormDefault="qualified">
    <xsd:import namespace="http://schemas.microsoft.com/office/2006/documentManagement/types"/>
    <xsd:import namespace="http://schemas.microsoft.com/office/infopath/2007/PartnerControls"/>
    <xsd:element name="Attach_x0020_Count" ma:index="15" nillable="true" ma:displayName="Attach Count" ma:internalName="Attach_x0020_Count">
      <xsd:simpleType>
        <xsd:restriction base="dms:Text">
          <xsd:maxLength value="255"/>
        </xsd:restriction>
      </xsd:simpleType>
    </xsd:element>
    <xsd:element name="BCC" ma:index="16" nillable="true" ma:displayName="BCC" ma:internalName="BCC">
      <xsd:simpleType>
        <xsd:restriction base="dms:Text">
          <xsd:maxLength value="255"/>
        </xsd:restriction>
      </xsd:simpleType>
    </xsd:element>
    <xsd:element name="CC" ma:index="17" nillable="true" ma:displayName="CC" ma:internalName="CC">
      <xsd:simpleType>
        <xsd:restriction base="dms:Text">
          <xsd:maxLength value="255"/>
        </xsd:restriction>
      </xsd:simpleType>
    </xsd:element>
    <xsd:element name="From" ma:index="18" nillable="true" ma:displayName="From" ma:internalName="From">
      <xsd:simpleType>
        <xsd:restriction base="dms:Text">
          <xsd:maxLength value="255"/>
        </xsd:restriction>
      </xsd:simpleType>
    </xsd:element>
    <xsd:element name="Importance" ma:index="19" nillable="true" ma:displayName="Importance" ma:internalName="Importance">
      <xsd:simpleType>
        <xsd:restriction base="dms:Text">
          <xsd:maxLength value="255"/>
        </xsd:restriction>
      </xsd:simpleType>
    </xsd:element>
    <xsd:element name="ReceivedTime" ma:index="20" nillable="true" ma:displayName="ReceivedTime" ma:format="DateTime" ma:internalName="ReceivedTime">
      <xsd:simpleType>
        <xsd:restriction base="dms:DateTime"/>
      </xsd:simpleType>
    </xsd:element>
    <xsd:element name="SentOn" ma:index="21" nillable="true" ma:displayName="SentOn" ma:format="DateTime" ma:internalName="SentOn">
      <xsd:simpleType>
        <xsd:restriction base="dms:DateTime"/>
      </xsd:simpleType>
    </xsd:element>
    <xsd:element name="To" ma:index="22" nillable="true" ma:displayName="To" ma:internalName="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7c326-ab44-42f6-a24e-dd07872709fc"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b7c326-ab44-42f6-a24e-dd07872709fc" xsi:nil="true"/>
    <_dlc_DocIdUrl xmlns="81b7c326-ab44-42f6-a24e-dd07872709fc">
      <Url xsi:nil="true"/>
      <Description xsi:nil="true"/>
    </_dlc_DocIdUrl>
    <Authors xmlns="104827fe-8cf7-4647-9e91-76044acf55dd" xsi:nil="true"/>
    <Importance xmlns="9bd77649-659d-478a-93f5-dbd353611577" xsi:nil="true"/>
    <ConversationTopic xmlns="ffa4de5e-db87-4625-83e7-385dafedb73c" xsi:nil="true"/>
    <ReceivedTime xmlns="9bd77649-659d-478a-93f5-dbd353611577" xsi:nil="true"/>
    <Attach_x0020_Count xmlns="9bd77649-659d-478a-93f5-dbd353611577" xsi:nil="true"/>
    <BCC xmlns="9bd77649-659d-478a-93f5-dbd353611577" xsi:nil="true"/>
    <From xmlns="9bd77649-659d-478a-93f5-dbd353611577" xsi:nil="true"/>
    <To xmlns="9bd77649-659d-478a-93f5-dbd353611577" xsi:nil="true"/>
    <SentOn xmlns="9bd77649-659d-478a-93f5-dbd353611577" xsi:nil="true"/>
    <CC xmlns="9bd77649-659d-478a-93f5-dbd353611577" xsi:nil="true"/>
    <Primary_x0020_Author xmlns="104827fe-8cf7-4647-9e91-76044acf55dd">
      <UserInfo>
        <DisplayName/>
        <AccountId xsi:nil="true"/>
        <AccountType/>
      </UserInfo>
    </Primary_x0020_Author>
    <Author0 xmlns="3a5642c7-c930-41ad-97f7-ecedae30b0f7">
      <UserInfo>
        <DisplayName/>
        <AccountId xsi:nil="true"/>
        <AccountType/>
      </UserInfo>
    </Autho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1E1DD-B7DA-479B-8E38-B9456910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27fe-8cf7-4647-9e91-76044acf55dd"/>
    <ds:schemaRef ds:uri="3a5642c7-c930-41ad-97f7-ecedae30b0f7"/>
    <ds:schemaRef ds:uri="ffa4de5e-db87-4625-83e7-385dafedb73c"/>
    <ds:schemaRef ds:uri="9bd77649-659d-478a-93f5-dbd353611577"/>
    <ds:schemaRef ds:uri="81b7c326-ab44-42f6-a24e-dd078727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00093-2593-4015-8F5A-811789BC6A80}">
  <ds:schemaRefs>
    <ds:schemaRef ds:uri="http://schemas.microsoft.com/sharepoint/events"/>
  </ds:schemaRefs>
</ds:datastoreItem>
</file>

<file path=customXml/itemProps3.xml><?xml version="1.0" encoding="utf-8"?>
<ds:datastoreItem xmlns:ds="http://schemas.openxmlformats.org/officeDocument/2006/customXml" ds:itemID="{E125D165-A02B-40A4-BC3B-E1AF455CFC14}">
  <ds:schemaRefs>
    <ds:schemaRef ds:uri="http://schemas.microsoft.com/office/2006/metadata/properties"/>
    <ds:schemaRef ds:uri="http://schemas.microsoft.com/office/infopath/2007/PartnerControls"/>
    <ds:schemaRef ds:uri="81b7c326-ab44-42f6-a24e-dd07872709fc"/>
    <ds:schemaRef ds:uri="104827fe-8cf7-4647-9e91-76044acf55dd"/>
    <ds:schemaRef ds:uri="9bd77649-659d-478a-93f5-dbd353611577"/>
    <ds:schemaRef ds:uri="ffa4de5e-db87-4625-83e7-385dafedb73c"/>
    <ds:schemaRef ds:uri="3a5642c7-c930-41ad-97f7-ecedae30b0f7"/>
  </ds:schemaRefs>
</ds:datastoreItem>
</file>

<file path=customXml/itemProps4.xml><?xml version="1.0" encoding="utf-8"?>
<ds:datastoreItem xmlns:ds="http://schemas.openxmlformats.org/officeDocument/2006/customXml" ds:itemID="{FFBB418F-7BF0-4694-95C5-0F51025A0F8E}">
  <ds:schemaRefs>
    <ds:schemaRef ds:uri="http://schemas.openxmlformats.org/officeDocument/2006/bibliography"/>
  </ds:schemaRefs>
</ds:datastoreItem>
</file>

<file path=customXml/itemProps5.xml><?xml version="1.0" encoding="utf-8"?>
<ds:datastoreItem xmlns:ds="http://schemas.openxmlformats.org/officeDocument/2006/customXml" ds:itemID="{29CF0123-E401-4347-A4D9-EEA3390A9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53</Pages>
  <Words>14789</Words>
  <Characters>102051</Characters>
  <Application>Microsoft Office Word</Application>
  <DocSecurity>0</DocSecurity>
  <Lines>850</Lines>
  <Paragraphs>233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170816_Uzletszabalyzat.docx</vt:lpstr>
      <vt:lpstr>170816_Uzletszabalyzat.docx</vt:lpstr>
    </vt:vector>
  </TitlesOfParts>
  <Company>Microsoft</Company>
  <LinksUpToDate>false</LinksUpToDate>
  <CharactersWithSpaces>116607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170816_Uzletszabalyzat.docx</dc:title>
  <dc:creator>Any Authorized User</dc:creator>
  <cp:keywords/>
  <dc:description/>
  <cp:lastModifiedBy>Zádeczki Zalán</cp:lastModifiedBy>
  <cp:revision>74</cp:revision>
  <cp:lastPrinted>2025-04-11T12:22:00Z</cp:lastPrinted>
  <dcterms:created xsi:type="dcterms:W3CDTF">2018-08-29T14:14:00Z</dcterms:created>
  <dcterms:modified xsi:type="dcterms:W3CDTF">2025-10-14T14:55:00Z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vRef">
    <vt:lpwstr>K7162034/1.5/06 Dec 2017</vt:lpwstr>
  </property>
  <property fmtid="{D5CDD505-2E9C-101B-9397-08002B2CF9AE}" pid="3" name="ContentTypeId">
    <vt:lpwstr>0x0101005AC049F8E48D934DAFB304B8493E23210100A57E773AEC383548A252B6BFC4EF1FC2</vt:lpwstr>
  </property>
  <property fmtid="{D5CDD505-2E9C-101B-9397-08002B2CF9AE}" pid="4" name="_dlc_DocIdItemGuid">
    <vt:lpwstr>86877415-f9ab-4953-9e5e-3f3ce5de01a2</vt:lpwstr>
  </property>
</Properties>
</file>